
<file path=[Content_Types].xml><?xml version="1.0" encoding="utf-8"?>
<Types xmlns="http://schemas.openxmlformats.org/package/2006/content-types">
  <Default Extension="png" ContentType="image/png"/>
  <Default Extension="bin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0C761" w14:textId="77777777" w:rsidR="007152DF" w:rsidRPr="00454013" w:rsidRDefault="001C6DE2" w:rsidP="00486CB5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sv-SE"/>
        </w:rPr>
      </w:pPr>
      <w:r w:rsidRPr="00454013">
        <w:rPr>
          <w:rStyle w:val="Stark"/>
          <w:rFonts w:asciiTheme="minorHAnsi" w:eastAsiaTheme="majorEastAsia" w:hAnsiTheme="minorHAnsi" w:cstheme="minorHAnsi"/>
          <w:sz w:val="22"/>
          <w:szCs w:val="22"/>
        </w:rPr>
        <w:t>Kurslitteratur</w:t>
      </w:r>
      <w:r w:rsidRPr="00454013">
        <w:rPr>
          <w:rStyle w:val="Stark"/>
          <w:rFonts w:asciiTheme="minorHAnsi" w:eastAsiaTheme="majorEastAsia" w:hAnsiTheme="minorHAnsi" w:cstheme="minorHAnsi"/>
          <w:sz w:val="22"/>
          <w:szCs w:val="22"/>
        </w:rPr>
        <w:br/>
      </w:r>
    </w:p>
    <w:p w14:paraId="4E1A9327" w14:textId="7F582014" w:rsidR="00BF4087" w:rsidRPr="00454013" w:rsidRDefault="00BF4087" w:rsidP="008A7196">
      <w:pPr>
        <w:pStyle w:val="Default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sv-SE"/>
        </w:rPr>
      </w:pPr>
      <w:r w:rsidRPr="00454013">
        <w:rPr>
          <w:rFonts w:asciiTheme="minorHAnsi" w:hAnsiTheme="minorHAnsi" w:cstheme="minorHAnsi"/>
          <w:b/>
          <w:bCs/>
          <w:sz w:val="22"/>
          <w:szCs w:val="22"/>
          <w:lang w:val="sv-SE"/>
        </w:rPr>
        <w:t xml:space="preserve">Modern ekonomisk tillväxt (7,5 </w:t>
      </w:r>
      <w:proofErr w:type="spellStart"/>
      <w:r w:rsidRPr="00454013">
        <w:rPr>
          <w:rFonts w:asciiTheme="minorHAnsi" w:hAnsiTheme="minorHAnsi" w:cstheme="minorHAnsi"/>
          <w:b/>
          <w:bCs/>
          <w:sz w:val="22"/>
          <w:szCs w:val="22"/>
          <w:lang w:val="sv-SE"/>
        </w:rPr>
        <w:t>hp</w:t>
      </w:r>
      <w:proofErr w:type="spellEnd"/>
      <w:r w:rsidRPr="00454013">
        <w:rPr>
          <w:rFonts w:asciiTheme="minorHAnsi" w:hAnsiTheme="minorHAnsi" w:cstheme="minorHAnsi"/>
          <w:b/>
          <w:bCs/>
          <w:sz w:val="22"/>
          <w:szCs w:val="22"/>
          <w:lang w:val="sv-SE"/>
        </w:rPr>
        <w:t>) EHG200:3; EHG220</w:t>
      </w:r>
      <w:r w:rsidR="004F43DE" w:rsidRPr="00454013">
        <w:rPr>
          <w:rFonts w:asciiTheme="minorHAnsi" w:hAnsiTheme="minorHAnsi" w:cstheme="minorHAnsi"/>
          <w:b/>
          <w:bCs/>
          <w:sz w:val="22"/>
          <w:szCs w:val="22"/>
          <w:lang w:val="sv-SE"/>
        </w:rPr>
        <w:t>;</w:t>
      </w:r>
      <w:r w:rsidR="008A7196" w:rsidRPr="00454013">
        <w:rPr>
          <w:rFonts w:asciiTheme="minorHAnsi" w:hAnsiTheme="minorHAnsi" w:cstheme="minorHAnsi"/>
          <w:b/>
          <w:bCs/>
          <w:sz w:val="22"/>
          <w:szCs w:val="22"/>
          <w:lang w:val="sv-SE"/>
        </w:rPr>
        <w:t xml:space="preserve"> </w:t>
      </w:r>
      <w:r w:rsidR="004F43DE" w:rsidRPr="00454013">
        <w:rPr>
          <w:rFonts w:asciiTheme="minorHAnsi" w:hAnsiTheme="minorHAnsi" w:cstheme="minorHAnsi"/>
          <w:b/>
          <w:bCs/>
          <w:sz w:val="22"/>
          <w:szCs w:val="22"/>
          <w:lang w:val="sv-SE"/>
        </w:rPr>
        <w:t>HG220_distans</w:t>
      </w:r>
    </w:p>
    <w:p w14:paraId="35F5FE86" w14:textId="77777777" w:rsidR="00486CB5" w:rsidRPr="00454013" w:rsidRDefault="00486CB5" w:rsidP="00486CB5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sv-SE"/>
        </w:rPr>
      </w:pPr>
    </w:p>
    <w:p w14:paraId="39322E9A" w14:textId="257FF5F0" w:rsidR="006E247D" w:rsidRPr="00454013" w:rsidRDefault="004F43DE" w:rsidP="00486CB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4013">
        <w:rPr>
          <w:rFonts w:asciiTheme="minorHAnsi" w:hAnsiTheme="minorHAnsi" w:cstheme="minorHAnsi"/>
          <w:bCs/>
          <w:sz w:val="22"/>
          <w:szCs w:val="22"/>
        </w:rPr>
        <w:t>VT</w:t>
      </w:r>
      <w:r w:rsidR="00486CB5" w:rsidRPr="00454013">
        <w:rPr>
          <w:rFonts w:asciiTheme="minorHAnsi" w:hAnsiTheme="minorHAnsi" w:cstheme="minorHAnsi"/>
          <w:bCs/>
          <w:sz w:val="22"/>
          <w:szCs w:val="22"/>
        </w:rPr>
        <w:t xml:space="preserve"> 201</w:t>
      </w:r>
      <w:r w:rsidRPr="00454013">
        <w:rPr>
          <w:rFonts w:asciiTheme="minorHAnsi" w:hAnsiTheme="minorHAnsi" w:cstheme="minorHAnsi"/>
          <w:bCs/>
          <w:sz w:val="22"/>
          <w:szCs w:val="22"/>
        </w:rPr>
        <w:t>9</w:t>
      </w:r>
    </w:p>
    <w:p w14:paraId="55328E34" w14:textId="77777777" w:rsidR="00486CB5" w:rsidRPr="00454013" w:rsidRDefault="00486CB5" w:rsidP="00486CB5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lang w:val="en-US"/>
        </w:rPr>
      </w:pPr>
    </w:p>
    <w:p w14:paraId="0F864CF1" w14:textId="77777777" w:rsidR="00486CB5" w:rsidRPr="00454013" w:rsidRDefault="00486CB5" w:rsidP="00486CB5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lang w:val="en-US"/>
        </w:rPr>
      </w:pPr>
      <w:proofErr w:type="spellStart"/>
      <w:r w:rsidRPr="00454013">
        <w:rPr>
          <w:rFonts w:asciiTheme="minorHAnsi" w:hAnsiTheme="minorHAnsi" w:cstheme="minorHAnsi"/>
          <w:b/>
          <w:color w:val="000000"/>
          <w:lang w:val="en-US"/>
        </w:rPr>
        <w:t>Böcker</w:t>
      </w:r>
      <w:proofErr w:type="spellEnd"/>
    </w:p>
    <w:p w14:paraId="1E27546A" w14:textId="01715F4B" w:rsidR="00BF4087" w:rsidRPr="00454013" w:rsidRDefault="00BF4087" w:rsidP="00BF4087">
      <w:pPr>
        <w:keepLines/>
        <w:spacing w:before="40" w:line="300" w:lineRule="atLeast"/>
        <w:ind w:left="567" w:hanging="567"/>
        <w:rPr>
          <w:rFonts w:asciiTheme="minorHAnsi" w:hAnsiTheme="minorHAnsi" w:cstheme="minorHAnsi"/>
        </w:rPr>
      </w:pPr>
      <w:r w:rsidRPr="00454013">
        <w:rPr>
          <w:rFonts w:asciiTheme="minorHAnsi" w:hAnsiTheme="minorHAnsi" w:cstheme="minorHAnsi"/>
          <w:lang w:val="en-GB"/>
        </w:rPr>
        <w:t>D</w:t>
      </w:r>
      <w:r w:rsidR="00B51FDC" w:rsidRPr="00454013">
        <w:rPr>
          <w:rFonts w:asciiTheme="minorHAnsi" w:hAnsiTheme="minorHAnsi" w:cstheme="minorHAnsi"/>
          <w:lang w:val="en-GB"/>
        </w:rPr>
        <w:t>eaton</w:t>
      </w:r>
      <w:r w:rsidRPr="00454013">
        <w:rPr>
          <w:rFonts w:asciiTheme="minorHAnsi" w:hAnsiTheme="minorHAnsi" w:cstheme="minorHAnsi"/>
          <w:lang w:val="en-GB"/>
        </w:rPr>
        <w:t xml:space="preserve">, A., (2013). </w:t>
      </w:r>
      <w:r w:rsidRPr="00454013">
        <w:rPr>
          <w:rFonts w:asciiTheme="minorHAnsi" w:hAnsiTheme="minorHAnsi" w:cstheme="minorHAnsi"/>
          <w:i/>
          <w:lang w:val="en-GB"/>
        </w:rPr>
        <w:t>The Great Escape: Health, Wealth, and the Origins of Inequality</w:t>
      </w:r>
      <w:r w:rsidRPr="00454013">
        <w:rPr>
          <w:rFonts w:asciiTheme="minorHAnsi" w:hAnsiTheme="minorHAnsi" w:cstheme="minorHAnsi"/>
          <w:lang w:val="en-GB"/>
        </w:rPr>
        <w:t xml:space="preserve">. </w:t>
      </w:r>
      <w:r w:rsidRPr="00454013">
        <w:rPr>
          <w:rFonts w:asciiTheme="minorHAnsi" w:hAnsiTheme="minorHAnsi" w:cstheme="minorHAnsi"/>
        </w:rPr>
        <w:t>Princeton: Princeton University Press.</w:t>
      </w:r>
    </w:p>
    <w:p w14:paraId="65DE36FB" w14:textId="33EF30C1" w:rsidR="00BF4087" w:rsidRPr="00454013" w:rsidRDefault="00BF4087" w:rsidP="00BF4087">
      <w:pPr>
        <w:keepLines/>
        <w:spacing w:before="40" w:line="300" w:lineRule="atLeast"/>
        <w:ind w:left="567" w:hanging="567"/>
        <w:rPr>
          <w:rFonts w:asciiTheme="minorHAnsi" w:hAnsiTheme="minorHAnsi" w:cstheme="minorHAnsi"/>
        </w:rPr>
      </w:pPr>
      <w:proofErr w:type="spellStart"/>
      <w:r w:rsidRPr="00454013">
        <w:rPr>
          <w:rFonts w:asciiTheme="minorHAnsi" w:hAnsiTheme="minorHAnsi" w:cstheme="minorHAnsi"/>
        </w:rPr>
        <w:t>H</w:t>
      </w:r>
      <w:r w:rsidR="00B51FDC" w:rsidRPr="00454013">
        <w:rPr>
          <w:rFonts w:asciiTheme="minorHAnsi" w:hAnsiTheme="minorHAnsi" w:cstheme="minorHAnsi"/>
        </w:rPr>
        <w:t>elpman</w:t>
      </w:r>
      <w:proofErr w:type="spellEnd"/>
      <w:r w:rsidRPr="00454013">
        <w:rPr>
          <w:rFonts w:asciiTheme="minorHAnsi" w:hAnsiTheme="minorHAnsi" w:cstheme="minorHAnsi"/>
        </w:rPr>
        <w:t xml:space="preserve">, E., (2006). </w:t>
      </w:r>
      <w:r w:rsidRPr="00454013">
        <w:rPr>
          <w:rFonts w:asciiTheme="minorHAnsi" w:hAnsiTheme="minorHAnsi" w:cstheme="minorHAnsi"/>
          <w:i/>
          <w:iCs/>
        </w:rPr>
        <w:t xml:space="preserve">Tillväxtens mysterier. </w:t>
      </w:r>
      <w:r w:rsidRPr="00454013">
        <w:rPr>
          <w:rFonts w:asciiTheme="minorHAnsi" w:hAnsiTheme="minorHAnsi" w:cstheme="minorHAnsi"/>
        </w:rPr>
        <w:t>Stockh</w:t>
      </w:r>
      <w:bookmarkStart w:id="0" w:name="_GoBack"/>
      <w:bookmarkEnd w:id="0"/>
      <w:r w:rsidRPr="00454013">
        <w:rPr>
          <w:rFonts w:asciiTheme="minorHAnsi" w:hAnsiTheme="minorHAnsi" w:cstheme="minorHAnsi"/>
        </w:rPr>
        <w:t xml:space="preserve">olm: SNS. </w:t>
      </w:r>
    </w:p>
    <w:p w14:paraId="27A5F18F" w14:textId="4A2989A7" w:rsidR="00CD5B64" w:rsidRPr="00454013" w:rsidRDefault="00CD5B64" w:rsidP="00BF4087">
      <w:pPr>
        <w:keepLines/>
        <w:spacing w:before="40" w:line="300" w:lineRule="atLeast"/>
        <w:ind w:left="567" w:hanging="567"/>
        <w:rPr>
          <w:rFonts w:asciiTheme="minorHAnsi" w:hAnsiTheme="minorHAnsi" w:cstheme="minorHAnsi"/>
        </w:rPr>
      </w:pPr>
      <w:r w:rsidRPr="00454013">
        <w:rPr>
          <w:rFonts w:asciiTheme="minorHAnsi" w:hAnsiTheme="minorHAnsi" w:cstheme="minorHAnsi"/>
        </w:rPr>
        <w:t xml:space="preserve">Sandelin, B. (2005). </w:t>
      </w:r>
      <w:r w:rsidRPr="00454013">
        <w:rPr>
          <w:rFonts w:asciiTheme="minorHAnsi" w:hAnsiTheme="minorHAnsi" w:cstheme="minorHAnsi"/>
          <w:i/>
        </w:rPr>
        <w:t>Vad är BNP</w:t>
      </w:r>
      <w:r w:rsidRPr="00454013">
        <w:rPr>
          <w:rFonts w:asciiTheme="minorHAnsi" w:hAnsiTheme="minorHAnsi" w:cstheme="minorHAnsi"/>
        </w:rPr>
        <w:t>. Stockholm: SNS.</w:t>
      </w:r>
      <w:r w:rsidR="008456E8" w:rsidRPr="00454013">
        <w:rPr>
          <w:rFonts w:asciiTheme="minorHAnsi" w:hAnsiTheme="minorHAnsi" w:cstheme="minorHAnsi"/>
        </w:rPr>
        <w:t xml:space="preserve"> (Finns inte längre att köpa. Finns </w:t>
      </w:r>
      <w:r w:rsidR="00D37331" w:rsidRPr="00454013">
        <w:rPr>
          <w:rFonts w:asciiTheme="minorHAnsi" w:hAnsiTheme="minorHAnsi" w:cstheme="minorHAnsi"/>
        </w:rPr>
        <w:t xml:space="preserve">enligt överenskommelse med författaren </w:t>
      </w:r>
      <w:r w:rsidR="008456E8" w:rsidRPr="00454013">
        <w:rPr>
          <w:rFonts w:asciiTheme="minorHAnsi" w:hAnsiTheme="minorHAnsi" w:cstheme="minorHAnsi"/>
        </w:rPr>
        <w:t xml:space="preserve">som </w:t>
      </w:r>
      <w:proofErr w:type="spellStart"/>
      <w:r w:rsidR="008456E8" w:rsidRPr="00454013">
        <w:rPr>
          <w:rFonts w:asciiTheme="minorHAnsi" w:hAnsiTheme="minorHAnsi" w:cstheme="minorHAnsi"/>
        </w:rPr>
        <w:t>pdf</w:t>
      </w:r>
      <w:proofErr w:type="spellEnd"/>
      <w:r w:rsidR="008456E8" w:rsidRPr="00454013">
        <w:rPr>
          <w:rFonts w:asciiTheme="minorHAnsi" w:hAnsiTheme="minorHAnsi" w:cstheme="minorHAnsi"/>
        </w:rPr>
        <w:t xml:space="preserve"> på </w:t>
      </w:r>
      <w:r w:rsidR="00D37331" w:rsidRPr="00454013">
        <w:rPr>
          <w:rFonts w:asciiTheme="minorHAnsi" w:hAnsiTheme="minorHAnsi" w:cstheme="minorHAnsi"/>
        </w:rPr>
        <w:t>CANVAS</w:t>
      </w:r>
      <w:r w:rsidR="008456E8" w:rsidRPr="00454013">
        <w:rPr>
          <w:rFonts w:asciiTheme="minorHAnsi" w:hAnsiTheme="minorHAnsi" w:cstheme="minorHAnsi"/>
        </w:rPr>
        <w:t>).</w:t>
      </w:r>
    </w:p>
    <w:p w14:paraId="012EB36C" w14:textId="286BA0CD" w:rsidR="00F234ED" w:rsidRPr="00454013" w:rsidRDefault="0079512D" w:rsidP="0079512D">
      <w:pPr>
        <w:keepLines/>
        <w:spacing w:before="40" w:line="300" w:lineRule="atLeast"/>
        <w:ind w:left="567" w:hanging="567"/>
        <w:rPr>
          <w:rFonts w:asciiTheme="minorHAnsi" w:hAnsiTheme="minorHAnsi" w:cstheme="minorHAnsi"/>
        </w:rPr>
      </w:pPr>
      <w:proofErr w:type="spellStart"/>
      <w:r w:rsidRPr="00454013">
        <w:rPr>
          <w:rFonts w:asciiTheme="minorHAnsi" w:hAnsiTheme="minorHAnsi" w:cstheme="minorHAnsi"/>
        </w:rPr>
        <w:t>Piketty</w:t>
      </w:r>
      <w:proofErr w:type="spellEnd"/>
      <w:r w:rsidRPr="00454013">
        <w:rPr>
          <w:rFonts w:asciiTheme="minorHAnsi" w:hAnsiTheme="minorHAnsi" w:cstheme="minorHAnsi"/>
        </w:rPr>
        <w:t xml:space="preserve">, T. </w:t>
      </w:r>
      <w:r w:rsidR="00D37331" w:rsidRPr="00454013">
        <w:rPr>
          <w:rFonts w:asciiTheme="minorHAnsi" w:hAnsiTheme="minorHAnsi" w:cstheme="minorHAnsi"/>
        </w:rPr>
        <w:t>(2015). Kapitalet i tjugoförsta århundradet. Stockholm: Karneval</w:t>
      </w:r>
      <w:r w:rsidR="009A67A3" w:rsidRPr="00454013">
        <w:rPr>
          <w:rFonts w:asciiTheme="minorHAnsi" w:hAnsiTheme="minorHAnsi" w:cstheme="minorHAnsi"/>
        </w:rPr>
        <w:t xml:space="preserve"> (Intro, kap. 1, 2 och 5)</w:t>
      </w:r>
    </w:p>
    <w:p w14:paraId="4F3F9A86" w14:textId="09F6A84A" w:rsidR="00486CB5" w:rsidRPr="00454013" w:rsidRDefault="00486CB5" w:rsidP="00486CB5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454013">
        <w:rPr>
          <w:rFonts w:asciiTheme="minorHAnsi" w:hAnsiTheme="minorHAnsi" w:cstheme="minorHAnsi"/>
          <w:b/>
          <w:color w:val="000000"/>
        </w:rPr>
        <w:t>Artiklar och bokkapitel</w:t>
      </w:r>
    </w:p>
    <w:p w14:paraId="612484EA" w14:textId="79BA013F" w:rsidR="00BF4087" w:rsidRPr="00454013" w:rsidRDefault="00BF4087" w:rsidP="00BF4087">
      <w:pPr>
        <w:keepLines/>
        <w:spacing w:before="40" w:line="300" w:lineRule="atLeast"/>
        <w:ind w:left="567" w:hanging="567"/>
        <w:rPr>
          <w:rFonts w:asciiTheme="minorHAnsi" w:hAnsiTheme="minorHAnsi" w:cstheme="minorHAnsi"/>
          <w:lang w:val="en-GB"/>
        </w:rPr>
      </w:pPr>
      <w:proofErr w:type="spellStart"/>
      <w:r w:rsidRPr="00454013">
        <w:rPr>
          <w:rFonts w:asciiTheme="minorHAnsi" w:hAnsiTheme="minorHAnsi" w:cstheme="minorHAnsi"/>
        </w:rPr>
        <w:t>Abramovitz</w:t>
      </w:r>
      <w:proofErr w:type="spellEnd"/>
      <w:r w:rsidRPr="00454013">
        <w:rPr>
          <w:rFonts w:asciiTheme="minorHAnsi" w:hAnsiTheme="minorHAnsi" w:cstheme="minorHAnsi"/>
        </w:rPr>
        <w:t xml:space="preserve">, M. (1986). </w:t>
      </w:r>
      <w:r w:rsidRPr="00454013">
        <w:rPr>
          <w:rFonts w:asciiTheme="minorHAnsi" w:hAnsiTheme="minorHAnsi" w:cstheme="minorHAnsi"/>
          <w:lang w:val="en-GB"/>
        </w:rPr>
        <w:t xml:space="preserve">Catching up, forgoing ahead, and falling behind. </w:t>
      </w:r>
      <w:r w:rsidRPr="00454013">
        <w:rPr>
          <w:rFonts w:asciiTheme="minorHAnsi" w:hAnsiTheme="minorHAnsi" w:cstheme="minorHAnsi"/>
          <w:i/>
          <w:iCs/>
          <w:lang w:val="en-GB"/>
        </w:rPr>
        <w:t xml:space="preserve">Journal of Economic </w:t>
      </w:r>
      <w:r w:rsidR="00BE30B6" w:rsidRPr="00454013">
        <w:rPr>
          <w:rFonts w:asciiTheme="minorHAnsi" w:hAnsiTheme="minorHAnsi" w:cstheme="minorHAnsi"/>
          <w:i/>
          <w:iCs/>
          <w:lang w:val="en-GB"/>
        </w:rPr>
        <w:t>H</w:t>
      </w:r>
      <w:r w:rsidRPr="00454013">
        <w:rPr>
          <w:rFonts w:asciiTheme="minorHAnsi" w:hAnsiTheme="minorHAnsi" w:cstheme="minorHAnsi"/>
          <w:i/>
          <w:iCs/>
          <w:lang w:val="en-GB"/>
        </w:rPr>
        <w:t>istory</w:t>
      </w:r>
      <w:r w:rsidRPr="00454013">
        <w:rPr>
          <w:rFonts w:asciiTheme="minorHAnsi" w:hAnsiTheme="minorHAnsi" w:cstheme="minorHAnsi"/>
          <w:lang w:val="en-GB"/>
        </w:rPr>
        <w:t xml:space="preserve"> 46, 385-406.</w:t>
      </w:r>
    </w:p>
    <w:p w14:paraId="53453067" w14:textId="3534BF33" w:rsidR="00BF4087" w:rsidRPr="00454013" w:rsidRDefault="00BF4087" w:rsidP="00BF4087">
      <w:pPr>
        <w:keepLines/>
        <w:spacing w:before="40" w:line="300" w:lineRule="atLeast"/>
        <w:ind w:left="567" w:hanging="567"/>
        <w:rPr>
          <w:rFonts w:asciiTheme="minorHAnsi" w:hAnsiTheme="minorHAnsi" w:cstheme="minorHAnsi"/>
          <w:lang w:val="en-GB"/>
        </w:rPr>
      </w:pPr>
      <w:r w:rsidRPr="00454013">
        <w:rPr>
          <w:rFonts w:asciiTheme="minorHAnsi" w:hAnsiTheme="minorHAnsi" w:cstheme="minorHAnsi"/>
          <w:noProof/>
          <w:lang w:val="en-US"/>
        </w:rPr>
        <w:t xml:space="preserve">Acemoglu, D., et al. (2005). Institutions as a fundamental cause of long-run growth, i: </w:t>
      </w:r>
      <w:r w:rsidRPr="00454013">
        <w:rPr>
          <w:rFonts w:asciiTheme="minorHAnsi" w:hAnsiTheme="minorHAnsi" w:cstheme="minorHAnsi"/>
          <w:i/>
          <w:noProof/>
          <w:lang w:val="en-US"/>
        </w:rPr>
        <w:t xml:space="preserve">Handbook of Economic Growth, </w:t>
      </w:r>
      <w:r w:rsidRPr="00454013">
        <w:rPr>
          <w:rFonts w:asciiTheme="minorHAnsi" w:hAnsiTheme="minorHAnsi" w:cstheme="minorHAnsi"/>
          <w:noProof/>
          <w:lang w:val="en-US"/>
        </w:rPr>
        <w:t xml:space="preserve">Vol </w:t>
      </w:r>
      <w:r w:rsidRPr="00454013">
        <w:rPr>
          <w:rFonts w:asciiTheme="minorHAnsi" w:hAnsiTheme="minorHAnsi" w:cstheme="minorHAnsi"/>
          <w:i/>
          <w:noProof/>
          <w:lang w:val="en-US"/>
        </w:rPr>
        <w:t>1A</w:t>
      </w:r>
      <w:r w:rsidRPr="00454013">
        <w:rPr>
          <w:rFonts w:asciiTheme="minorHAnsi" w:hAnsiTheme="minorHAnsi" w:cstheme="minorHAnsi"/>
          <w:noProof/>
          <w:lang w:val="en-US"/>
        </w:rPr>
        <w:t>. ed. P. Aghion and S. N. Durlauf. Amsterdam, Boston: North Holland, Elsevier,  385-472.</w:t>
      </w:r>
      <w:r w:rsidRPr="00454013">
        <w:rPr>
          <w:rFonts w:asciiTheme="minorHAnsi" w:hAnsiTheme="minorHAnsi" w:cstheme="minorHAnsi"/>
          <w:lang w:val="en-GB"/>
        </w:rPr>
        <w:t xml:space="preserve"> </w:t>
      </w:r>
    </w:p>
    <w:p w14:paraId="4397E796" w14:textId="3D3FCFB8" w:rsidR="00342B12" w:rsidRPr="00454013" w:rsidRDefault="00342B12" w:rsidP="00342B12">
      <w:pPr>
        <w:keepLines/>
        <w:spacing w:before="40" w:line="300" w:lineRule="atLeast"/>
        <w:ind w:left="567" w:hanging="567"/>
        <w:rPr>
          <w:rFonts w:asciiTheme="minorHAnsi" w:hAnsiTheme="minorHAnsi" w:cstheme="minorHAnsi"/>
          <w:lang w:val="en-GB"/>
        </w:rPr>
      </w:pPr>
      <w:proofErr w:type="spellStart"/>
      <w:r w:rsidRPr="00454013">
        <w:rPr>
          <w:rFonts w:asciiTheme="minorHAnsi" w:hAnsiTheme="minorHAnsi" w:cstheme="minorHAnsi"/>
          <w:lang w:val="en-GB"/>
        </w:rPr>
        <w:t>Albouy</w:t>
      </w:r>
      <w:proofErr w:type="spellEnd"/>
      <w:r w:rsidRPr="00454013">
        <w:rPr>
          <w:rFonts w:asciiTheme="minorHAnsi" w:hAnsiTheme="minorHAnsi" w:cstheme="minorHAnsi"/>
          <w:lang w:val="en-GB"/>
        </w:rPr>
        <w:t>, D. Y. (2012)</w:t>
      </w:r>
      <w:r w:rsidR="00447BBF" w:rsidRPr="00454013">
        <w:rPr>
          <w:rFonts w:asciiTheme="minorHAnsi" w:hAnsiTheme="minorHAnsi" w:cstheme="minorHAnsi"/>
          <w:lang w:val="en-GB"/>
        </w:rPr>
        <w:t>.</w:t>
      </w:r>
      <w:r w:rsidRPr="00454013">
        <w:rPr>
          <w:rFonts w:asciiTheme="minorHAnsi" w:hAnsiTheme="minorHAnsi" w:cstheme="minorHAnsi"/>
          <w:lang w:val="en-GB"/>
        </w:rPr>
        <w:t xml:space="preserve"> </w:t>
      </w:r>
      <w:r w:rsidRPr="00454013">
        <w:rPr>
          <w:rFonts w:asciiTheme="minorHAnsi" w:hAnsiTheme="minorHAnsi" w:cstheme="minorHAnsi"/>
          <w:lang w:val="en-US"/>
        </w:rPr>
        <w:t>The Colonial Origins of Comparative Development:</w:t>
      </w:r>
      <w:r w:rsidR="00447BBF" w:rsidRPr="00454013">
        <w:rPr>
          <w:rFonts w:asciiTheme="minorHAnsi" w:hAnsiTheme="minorHAnsi" w:cstheme="minorHAnsi"/>
          <w:lang w:val="en-US"/>
        </w:rPr>
        <w:t xml:space="preserve"> </w:t>
      </w:r>
      <w:r w:rsidRPr="00454013">
        <w:rPr>
          <w:rFonts w:asciiTheme="minorHAnsi" w:hAnsiTheme="minorHAnsi" w:cstheme="minorHAnsi"/>
          <w:lang w:val="en-US"/>
        </w:rPr>
        <w:t>An Empirical Investigation: Comment</w:t>
      </w:r>
      <w:r w:rsidRPr="00454013">
        <w:rPr>
          <w:rFonts w:asciiTheme="minorHAnsi" w:hAnsiTheme="minorHAnsi" w:cstheme="minorHAnsi"/>
          <w:bCs/>
          <w:lang w:val="en-US"/>
        </w:rPr>
        <w:t>†</w:t>
      </w:r>
      <w:r w:rsidR="00447BBF" w:rsidRPr="00454013">
        <w:rPr>
          <w:rFonts w:asciiTheme="minorHAnsi" w:hAnsiTheme="minorHAnsi" w:cstheme="minorHAnsi"/>
          <w:bCs/>
          <w:lang w:val="en-US"/>
        </w:rPr>
        <w:t xml:space="preserve"> </w:t>
      </w:r>
      <w:r w:rsidR="00447BBF" w:rsidRPr="00454013">
        <w:rPr>
          <w:rFonts w:asciiTheme="minorHAnsi" w:hAnsiTheme="minorHAnsi" w:cstheme="minorHAnsi"/>
          <w:bCs/>
          <w:i/>
          <w:lang w:val="en-US"/>
        </w:rPr>
        <w:t>American Economic Review</w:t>
      </w:r>
      <w:r w:rsidR="00447BBF" w:rsidRPr="00454013">
        <w:rPr>
          <w:rFonts w:asciiTheme="minorHAnsi" w:hAnsiTheme="minorHAnsi" w:cstheme="minorHAnsi"/>
          <w:bCs/>
          <w:lang w:val="en-US"/>
        </w:rPr>
        <w:t xml:space="preserve"> 102(6) 3059-3076</w:t>
      </w:r>
    </w:p>
    <w:p w14:paraId="205EC6F9" w14:textId="2F42C7D5" w:rsidR="00BF4087" w:rsidRPr="00454013" w:rsidRDefault="00BF4087" w:rsidP="00BF4087">
      <w:pPr>
        <w:keepLines/>
        <w:spacing w:before="40" w:line="300" w:lineRule="atLeast"/>
        <w:ind w:left="567" w:hanging="567"/>
        <w:rPr>
          <w:rFonts w:asciiTheme="minorHAnsi" w:hAnsiTheme="minorHAnsi" w:cstheme="minorHAnsi"/>
          <w:lang w:val="en-GB"/>
        </w:rPr>
      </w:pPr>
      <w:r w:rsidRPr="00454013">
        <w:rPr>
          <w:rFonts w:asciiTheme="minorHAnsi" w:hAnsiTheme="minorHAnsi" w:cstheme="minorHAnsi"/>
          <w:lang w:val="en-GB"/>
        </w:rPr>
        <w:t xml:space="preserve">Bohlin, J. (2003). Swedish historical national accounts: The fifth generation. </w:t>
      </w:r>
      <w:r w:rsidRPr="00454013">
        <w:rPr>
          <w:rFonts w:asciiTheme="minorHAnsi" w:hAnsiTheme="minorHAnsi" w:cstheme="minorHAnsi"/>
          <w:i/>
          <w:iCs/>
          <w:lang w:val="en-GB"/>
        </w:rPr>
        <w:t>European Review of Economic History</w:t>
      </w:r>
      <w:r w:rsidRPr="00454013">
        <w:rPr>
          <w:rFonts w:asciiTheme="minorHAnsi" w:hAnsiTheme="minorHAnsi" w:cstheme="minorHAnsi"/>
          <w:lang w:val="en-GB"/>
        </w:rPr>
        <w:t xml:space="preserve"> 7, 73-97. </w:t>
      </w:r>
    </w:p>
    <w:p w14:paraId="6F03F2FB" w14:textId="77B32942" w:rsidR="00BF4087" w:rsidRPr="00454013" w:rsidRDefault="00BF4087" w:rsidP="00BF4087">
      <w:pPr>
        <w:keepLines/>
        <w:spacing w:before="40" w:line="300" w:lineRule="atLeast"/>
        <w:ind w:left="567" w:hanging="567"/>
        <w:rPr>
          <w:rFonts w:asciiTheme="minorHAnsi" w:hAnsiTheme="minorHAnsi" w:cstheme="minorHAnsi"/>
          <w:lang w:val="en-GB"/>
        </w:rPr>
      </w:pPr>
      <w:r w:rsidRPr="00454013">
        <w:rPr>
          <w:rFonts w:asciiTheme="minorHAnsi" w:hAnsiTheme="minorHAnsi" w:cstheme="minorHAnsi"/>
          <w:lang w:val="en-GB"/>
        </w:rPr>
        <w:t xml:space="preserve">Bohlin, J. (2014). </w:t>
      </w:r>
      <w:proofErr w:type="spellStart"/>
      <w:r w:rsidRPr="00454013">
        <w:rPr>
          <w:rFonts w:asciiTheme="minorHAnsi" w:hAnsiTheme="minorHAnsi" w:cstheme="minorHAnsi"/>
          <w:lang w:val="en-GB"/>
        </w:rPr>
        <w:t>Kapitalism</w:t>
      </w:r>
      <w:proofErr w:type="spellEnd"/>
      <w:r w:rsidRPr="00454013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54013">
        <w:rPr>
          <w:rFonts w:asciiTheme="minorHAnsi" w:hAnsiTheme="minorHAnsi" w:cstheme="minorHAnsi"/>
          <w:lang w:val="en-GB"/>
        </w:rPr>
        <w:t>och</w:t>
      </w:r>
      <w:proofErr w:type="spellEnd"/>
      <w:r w:rsidRPr="00454013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54013">
        <w:rPr>
          <w:rFonts w:asciiTheme="minorHAnsi" w:hAnsiTheme="minorHAnsi" w:cstheme="minorHAnsi"/>
          <w:lang w:val="en-GB"/>
        </w:rPr>
        <w:t>ojämlikhet</w:t>
      </w:r>
      <w:proofErr w:type="spellEnd"/>
      <w:r w:rsidRPr="00454013">
        <w:rPr>
          <w:rFonts w:asciiTheme="minorHAnsi" w:hAnsiTheme="minorHAnsi" w:cstheme="minorHAnsi"/>
          <w:lang w:val="en-GB"/>
        </w:rPr>
        <w:t xml:space="preserve"> – Capital in the twenty-first century </w:t>
      </w:r>
      <w:proofErr w:type="spellStart"/>
      <w:r w:rsidRPr="00454013">
        <w:rPr>
          <w:rFonts w:asciiTheme="minorHAnsi" w:hAnsiTheme="minorHAnsi" w:cstheme="minorHAnsi"/>
          <w:lang w:val="en-GB"/>
        </w:rPr>
        <w:t>av</w:t>
      </w:r>
      <w:proofErr w:type="spellEnd"/>
      <w:r w:rsidRPr="00454013">
        <w:rPr>
          <w:rFonts w:asciiTheme="minorHAnsi" w:hAnsiTheme="minorHAnsi" w:cstheme="minorHAnsi"/>
          <w:lang w:val="en-GB"/>
        </w:rPr>
        <w:t xml:space="preserve"> Thomas Piketty. </w:t>
      </w:r>
      <w:proofErr w:type="spellStart"/>
      <w:r w:rsidRPr="00454013">
        <w:rPr>
          <w:rFonts w:asciiTheme="minorHAnsi" w:hAnsiTheme="minorHAnsi" w:cstheme="minorHAnsi"/>
          <w:i/>
          <w:lang w:val="en-GB"/>
        </w:rPr>
        <w:t>Historisk</w:t>
      </w:r>
      <w:proofErr w:type="spellEnd"/>
      <w:r w:rsidRPr="00454013">
        <w:rPr>
          <w:rFonts w:asciiTheme="minorHAnsi" w:hAnsiTheme="minorHAnsi" w:cstheme="minorHAnsi"/>
          <w:i/>
          <w:lang w:val="en-GB"/>
        </w:rPr>
        <w:t xml:space="preserve"> </w:t>
      </w:r>
      <w:proofErr w:type="spellStart"/>
      <w:r w:rsidRPr="00454013">
        <w:rPr>
          <w:rFonts w:asciiTheme="minorHAnsi" w:hAnsiTheme="minorHAnsi" w:cstheme="minorHAnsi"/>
          <w:i/>
          <w:lang w:val="en-GB"/>
        </w:rPr>
        <w:t>tidskrift</w:t>
      </w:r>
      <w:proofErr w:type="spellEnd"/>
      <w:r w:rsidRPr="00454013">
        <w:rPr>
          <w:rFonts w:asciiTheme="minorHAnsi" w:hAnsiTheme="minorHAnsi" w:cstheme="minorHAnsi"/>
          <w:lang w:val="en-GB"/>
        </w:rPr>
        <w:t xml:space="preserve"> 134, 686-697. </w:t>
      </w:r>
    </w:p>
    <w:p w14:paraId="058D6DB0" w14:textId="56A2DA3A" w:rsidR="00BF4087" w:rsidRPr="00454013" w:rsidRDefault="00BF4087" w:rsidP="00BF4087">
      <w:pPr>
        <w:keepLines/>
        <w:spacing w:before="40" w:line="300" w:lineRule="atLeast"/>
        <w:ind w:left="567" w:hanging="567"/>
        <w:rPr>
          <w:rFonts w:asciiTheme="minorHAnsi" w:hAnsiTheme="minorHAnsi" w:cstheme="minorHAnsi"/>
          <w:lang w:val="en-GB"/>
        </w:rPr>
      </w:pPr>
      <w:proofErr w:type="spellStart"/>
      <w:r w:rsidRPr="00454013">
        <w:rPr>
          <w:rFonts w:asciiTheme="minorHAnsi" w:hAnsiTheme="minorHAnsi" w:cstheme="minorHAnsi"/>
          <w:lang w:val="en-GB"/>
        </w:rPr>
        <w:t>Broadberry</w:t>
      </w:r>
      <w:proofErr w:type="spellEnd"/>
      <w:r w:rsidRPr="00454013">
        <w:rPr>
          <w:rFonts w:asciiTheme="minorHAnsi" w:hAnsiTheme="minorHAnsi" w:cstheme="minorHAnsi"/>
          <w:lang w:val="en-GB"/>
        </w:rPr>
        <w:t xml:space="preserve">, S. N. (2003). Relative per capita income levels in the United Kingdom and the United States since 1870: Reconciling time-series projections and direct-benchmark estimates. </w:t>
      </w:r>
      <w:r w:rsidRPr="00454013">
        <w:rPr>
          <w:rFonts w:asciiTheme="minorHAnsi" w:hAnsiTheme="minorHAnsi" w:cstheme="minorHAnsi"/>
          <w:i/>
          <w:iCs/>
          <w:lang w:val="en-GB"/>
        </w:rPr>
        <w:t>Journal of Economic History</w:t>
      </w:r>
      <w:r w:rsidRPr="00454013">
        <w:rPr>
          <w:rFonts w:asciiTheme="minorHAnsi" w:hAnsiTheme="minorHAnsi" w:cstheme="minorHAnsi"/>
          <w:lang w:val="en-GB"/>
        </w:rPr>
        <w:t xml:space="preserve"> 63, 852-863. </w:t>
      </w:r>
    </w:p>
    <w:p w14:paraId="606D101B" w14:textId="77777777" w:rsidR="00BF4087" w:rsidRPr="00454013" w:rsidRDefault="00BF4087" w:rsidP="00BF4087">
      <w:pPr>
        <w:keepLines/>
        <w:spacing w:before="40" w:line="300" w:lineRule="atLeast"/>
        <w:ind w:left="567" w:hanging="567"/>
        <w:rPr>
          <w:rFonts w:asciiTheme="minorHAnsi" w:hAnsiTheme="minorHAnsi" w:cstheme="minorHAnsi"/>
          <w:lang w:val="en-US"/>
        </w:rPr>
      </w:pPr>
      <w:r w:rsidRPr="00454013">
        <w:rPr>
          <w:rFonts w:asciiTheme="minorHAnsi" w:hAnsiTheme="minorHAnsi" w:cstheme="minorHAnsi"/>
          <w:lang w:val="en-US"/>
        </w:rPr>
        <w:lastRenderedPageBreak/>
        <w:t>Clark, G. (2016). "Winter Is Coming: Robert Gordon and the Future of Economic Growth." American Economic Review: Papers &amp; Proceedings 106(5): 68-71.</w:t>
      </w:r>
    </w:p>
    <w:p w14:paraId="75D324E6" w14:textId="77777777" w:rsidR="00BF4087" w:rsidRPr="00454013" w:rsidRDefault="00BF4087" w:rsidP="00BF4087">
      <w:pPr>
        <w:keepLines/>
        <w:spacing w:before="40" w:line="300" w:lineRule="atLeast"/>
        <w:ind w:left="567" w:hanging="567"/>
        <w:rPr>
          <w:rFonts w:asciiTheme="minorHAnsi" w:hAnsiTheme="minorHAnsi" w:cstheme="minorHAnsi"/>
          <w:lang w:val="en-GB"/>
        </w:rPr>
      </w:pPr>
      <w:r w:rsidRPr="00454013">
        <w:rPr>
          <w:rFonts w:asciiTheme="minorHAnsi" w:hAnsiTheme="minorHAnsi" w:cstheme="minorHAnsi"/>
          <w:noProof/>
          <w:lang w:val="en-US"/>
        </w:rPr>
        <w:t xml:space="preserve">Diamond, J. (2012). What makes countries rich or poor?. </w:t>
      </w:r>
      <w:r w:rsidRPr="00454013">
        <w:rPr>
          <w:rFonts w:asciiTheme="minorHAnsi" w:hAnsiTheme="minorHAnsi" w:cstheme="minorHAnsi"/>
          <w:i/>
          <w:noProof/>
          <w:lang w:val="en-US"/>
        </w:rPr>
        <w:t xml:space="preserve">New York Review of Books </w:t>
      </w:r>
      <w:r w:rsidRPr="00454013">
        <w:rPr>
          <w:rFonts w:asciiTheme="minorHAnsi" w:hAnsiTheme="minorHAnsi" w:cstheme="minorHAnsi"/>
          <w:noProof/>
          <w:lang w:val="en-US"/>
        </w:rPr>
        <w:t>, June.</w:t>
      </w:r>
      <w:r w:rsidRPr="00454013">
        <w:rPr>
          <w:rFonts w:asciiTheme="minorHAnsi" w:hAnsiTheme="minorHAnsi" w:cstheme="minorHAnsi"/>
          <w:lang w:val="en-GB"/>
        </w:rPr>
        <w:t xml:space="preserve"> </w:t>
      </w:r>
    </w:p>
    <w:p w14:paraId="479E40F3" w14:textId="77777777" w:rsidR="00BF4087" w:rsidRPr="00454013" w:rsidRDefault="00BF4087" w:rsidP="00BF4087">
      <w:pPr>
        <w:keepLines/>
        <w:spacing w:before="40" w:line="300" w:lineRule="atLeast"/>
        <w:ind w:left="567" w:hanging="567"/>
        <w:rPr>
          <w:rFonts w:asciiTheme="minorHAnsi" w:hAnsiTheme="minorHAnsi" w:cstheme="minorHAnsi"/>
          <w:lang w:val="en-US"/>
        </w:rPr>
      </w:pPr>
      <w:proofErr w:type="spellStart"/>
      <w:r w:rsidRPr="00454013">
        <w:rPr>
          <w:rFonts w:asciiTheme="minorHAnsi" w:hAnsiTheme="minorHAnsi" w:cstheme="minorHAnsi"/>
          <w:lang w:val="en-US"/>
        </w:rPr>
        <w:t>Edvinsson</w:t>
      </w:r>
      <w:proofErr w:type="spellEnd"/>
      <w:r w:rsidRPr="00454013">
        <w:rPr>
          <w:rFonts w:asciiTheme="minorHAnsi" w:hAnsiTheme="minorHAnsi" w:cstheme="minorHAnsi"/>
          <w:lang w:val="en-US"/>
        </w:rPr>
        <w:t>, R. (2013). "New annual estimates of Swedish GDP 1800-2010." Economic History Review 66(4): 1101-1126.</w:t>
      </w:r>
    </w:p>
    <w:p w14:paraId="001AC35C" w14:textId="77777777" w:rsidR="00BF4087" w:rsidRPr="00454013" w:rsidRDefault="00BF4087" w:rsidP="00BF4087">
      <w:pPr>
        <w:keepLines/>
        <w:spacing w:before="40" w:line="300" w:lineRule="atLeast"/>
        <w:ind w:left="567" w:hanging="567"/>
        <w:rPr>
          <w:rFonts w:asciiTheme="minorHAnsi" w:hAnsiTheme="minorHAnsi" w:cstheme="minorHAnsi"/>
          <w:lang w:val="en-GB"/>
        </w:rPr>
      </w:pPr>
      <w:r w:rsidRPr="00454013">
        <w:rPr>
          <w:rFonts w:asciiTheme="minorHAnsi" w:hAnsiTheme="minorHAnsi" w:cstheme="minorHAnsi"/>
          <w:lang w:val="en-GB"/>
        </w:rPr>
        <w:t xml:space="preserve">Feinstein, C. H. (1999). Structural change in the developed countries during the twentieth century. </w:t>
      </w:r>
      <w:r w:rsidRPr="00454013">
        <w:rPr>
          <w:rFonts w:asciiTheme="minorHAnsi" w:hAnsiTheme="minorHAnsi" w:cstheme="minorHAnsi"/>
          <w:i/>
          <w:iCs/>
          <w:lang w:val="en-GB"/>
        </w:rPr>
        <w:t>Oxford Review of Economic Policy</w:t>
      </w:r>
      <w:r w:rsidRPr="00454013">
        <w:rPr>
          <w:rFonts w:asciiTheme="minorHAnsi" w:hAnsiTheme="minorHAnsi" w:cstheme="minorHAnsi"/>
          <w:lang w:val="en-GB"/>
        </w:rPr>
        <w:t xml:space="preserve"> 15, 35-55. </w:t>
      </w:r>
    </w:p>
    <w:p w14:paraId="1DC54105" w14:textId="77777777" w:rsidR="00BF4087" w:rsidRPr="00454013" w:rsidRDefault="00BF4087" w:rsidP="00BF4087">
      <w:pPr>
        <w:keepLines/>
        <w:spacing w:before="40" w:line="300" w:lineRule="atLeast"/>
        <w:ind w:left="567" w:hanging="567"/>
        <w:rPr>
          <w:rFonts w:asciiTheme="minorHAnsi" w:hAnsiTheme="minorHAnsi" w:cstheme="minorHAnsi"/>
          <w:lang w:val="en-GB"/>
        </w:rPr>
      </w:pPr>
      <w:r w:rsidRPr="00454013">
        <w:rPr>
          <w:rFonts w:asciiTheme="minorHAnsi" w:hAnsiTheme="minorHAnsi" w:cstheme="minorHAnsi"/>
          <w:noProof/>
          <w:lang w:val="en-US"/>
        </w:rPr>
        <w:t xml:space="preserve">Field, A. J. (2003). The most technologically progressive decade of the century. </w:t>
      </w:r>
      <w:r w:rsidRPr="00454013">
        <w:rPr>
          <w:rFonts w:asciiTheme="minorHAnsi" w:hAnsiTheme="minorHAnsi" w:cstheme="minorHAnsi"/>
          <w:i/>
          <w:noProof/>
          <w:lang w:val="en-US"/>
        </w:rPr>
        <w:t>American Economic Review</w:t>
      </w:r>
      <w:r w:rsidRPr="00454013">
        <w:rPr>
          <w:rFonts w:asciiTheme="minorHAnsi" w:hAnsiTheme="minorHAnsi" w:cstheme="minorHAnsi"/>
          <w:noProof/>
          <w:lang w:val="en-US"/>
        </w:rPr>
        <w:t xml:space="preserve"> 93, 1399-1413.</w:t>
      </w:r>
      <w:r w:rsidRPr="00454013">
        <w:rPr>
          <w:rFonts w:asciiTheme="minorHAnsi" w:hAnsiTheme="minorHAnsi" w:cstheme="minorHAnsi"/>
          <w:lang w:val="en-GB"/>
        </w:rPr>
        <w:t xml:space="preserve"> </w:t>
      </w:r>
    </w:p>
    <w:p w14:paraId="6DFE0C65" w14:textId="77777777" w:rsidR="00BF4087" w:rsidRPr="00454013" w:rsidRDefault="00BF4087" w:rsidP="00BF4087">
      <w:pPr>
        <w:keepLines/>
        <w:spacing w:before="40" w:line="300" w:lineRule="atLeast"/>
        <w:ind w:left="567" w:hanging="567"/>
        <w:rPr>
          <w:rFonts w:asciiTheme="minorHAnsi" w:hAnsiTheme="minorHAnsi" w:cstheme="minorHAnsi"/>
        </w:rPr>
      </w:pPr>
      <w:r w:rsidRPr="00454013">
        <w:rPr>
          <w:rFonts w:asciiTheme="minorHAnsi" w:hAnsiTheme="minorHAnsi" w:cstheme="minorHAnsi"/>
        </w:rPr>
        <w:t xml:space="preserve">Gadd, C.-J. (1999). Detta är bakgrunden. </w:t>
      </w:r>
      <w:proofErr w:type="gramStart"/>
      <w:r w:rsidRPr="00454013">
        <w:rPr>
          <w:rFonts w:asciiTheme="minorHAnsi" w:hAnsiTheme="minorHAnsi" w:cstheme="minorHAnsi"/>
        </w:rPr>
        <w:t>Svensk jordbruk</w:t>
      </w:r>
      <w:proofErr w:type="gramEnd"/>
      <w:r w:rsidRPr="00454013">
        <w:rPr>
          <w:rFonts w:asciiTheme="minorHAnsi" w:hAnsiTheme="minorHAnsi" w:cstheme="minorHAnsi"/>
        </w:rPr>
        <w:t xml:space="preserve"> och svensk statistik i slutet av 1700-talet. Svensk jordbruksstatistik 200 år. Stockholm, Statistiska centralbyrån: </w:t>
      </w:r>
      <w:proofErr w:type="gramStart"/>
      <w:r w:rsidRPr="00454013">
        <w:rPr>
          <w:rFonts w:asciiTheme="minorHAnsi" w:hAnsiTheme="minorHAnsi" w:cstheme="minorHAnsi"/>
        </w:rPr>
        <w:t>11-27</w:t>
      </w:r>
      <w:proofErr w:type="gramEnd"/>
      <w:r w:rsidRPr="00454013">
        <w:rPr>
          <w:rFonts w:asciiTheme="minorHAnsi" w:hAnsiTheme="minorHAnsi" w:cstheme="minorHAnsi"/>
        </w:rPr>
        <w:t>.</w:t>
      </w:r>
    </w:p>
    <w:p w14:paraId="778DD370" w14:textId="77777777" w:rsidR="00BF4087" w:rsidRPr="00454013" w:rsidRDefault="00BF4087" w:rsidP="00BF4087">
      <w:pPr>
        <w:keepLines/>
        <w:spacing w:before="40" w:line="300" w:lineRule="atLeast"/>
        <w:ind w:left="567" w:hanging="567"/>
        <w:rPr>
          <w:rFonts w:asciiTheme="minorHAnsi" w:hAnsiTheme="minorHAnsi" w:cstheme="minorHAnsi"/>
          <w:lang w:val="en-GB"/>
        </w:rPr>
      </w:pPr>
      <w:r w:rsidRPr="00454013">
        <w:rPr>
          <w:rFonts w:asciiTheme="minorHAnsi" w:hAnsiTheme="minorHAnsi" w:cstheme="minorHAnsi"/>
        </w:rPr>
        <w:t xml:space="preserve">Gordon, R. J. (1999). U.S. </w:t>
      </w:r>
      <w:proofErr w:type="spellStart"/>
      <w:r w:rsidRPr="00454013">
        <w:rPr>
          <w:rFonts w:asciiTheme="minorHAnsi" w:hAnsiTheme="minorHAnsi" w:cstheme="minorHAnsi"/>
        </w:rPr>
        <w:t>Economic</w:t>
      </w:r>
      <w:proofErr w:type="spellEnd"/>
      <w:r w:rsidRPr="00454013">
        <w:rPr>
          <w:rFonts w:asciiTheme="minorHAnsi" w:hAnsiTheme="minorHAnsi" w:cstheme="minorHAnsi"/>
        </w:rPr>
        <w:t xml:space="preserve"> </w:t>
      </w:r>
      <w:proofErr w:type="spellStart"/>
      <w:r w:rsidRPr="00454013">
        <w:rPr>
          <w:rFonts w:asciiTheme="minorHAnsi" w:hAnsiTheme="minorHAnsi" w:cstheme="minorHAnsi"/>
        </w:rPr>
        <w:t>growth</w:t>
      </w:r>
      <w:proofErr w:type="spellEnd"/>
      <w:r w:rsidRPr="00454013">
        <w:rPr>
          <w:rFonts w:asciiTheme="minorHAnsi" w:hAnsiTheme="minorHAnsi" w:cstheme="minorHAnsi"/>
        </w:rPr>
        <w:t xml:space="preserve"> </w:t>
      </w:r>
      <w:proofErr w:type="spellStart"/>
      <w:r w:rsidRPr="00454013">
        <w:rPr>
          <w:rFonts w:asciiTheme="minorHAnsi" w:hAnsiTheme="minorHAnsi" w:cstheme="minorHAnsi"/>
        </w:rPr>
        <w:t>since</w:t>
      </w:r>
      <w:proofErr w:type="spellEnd"/>
      <w:r w:rsidRPr="00454013">
        <w:rPr>
          <w:rFonts w:asciiTheme="minorHAnsi" w:hAnsiTheme="minorHAnsi" w:cstheme="minorHAnsi"/>
        </w:rPr>
        <w:t xml:space="preserve"> 1870: </w:t>
      </w:r>
      <w:proofErr w:type="spellStart"/>
      <w:r w:rsidRPr="00454013">
        <w:rPr>
          <w:rFonts w:asciiTheme="minorHAnsi" w:hAnsiTheme="minorHAnsi" w:cstheme="minorHAnsi"/>
        </w:rPr>
        <w:t>One</w:t>
      </w:r>
      <w:proofErr w:type="spellEnd"/>
      <w:r w:rsidRPr="00454013">
        <w:rPr>
          <w:rFonts w:asciiTheme="minorHAnsi" w:hAnsiTheme="minorHAnsi" w:cstheme="minorHAnsi"/>
        </w:rPr>
        <w:t xml:space="preserve"> </w:t>
      </w:r>
      <w:proofErr w:type="spellStart"/>
      <w:r w:rsidRPr="00454013">
        <w:rPr>
          <w:rFonts w:asciiTheme="minorHAnsi" w:hAnsiTheme="minorHAnsi" w:cstheme="minorHAnsi"/>
        </w:rPr>
        <w:t>big</w:t>
      </w:r>
      <w:proofErr w:type="spellEnd"/>
      <w:r w:rsidRPr="00454013">
        <w:rPr>
          <w:rFonts w:asciiTheme="minorHAnsi" w:hAnsiTheme="minorHAnsi" w:cstheme="minorHAnsi"/>
        </w:rPr>
        <w:t xml:space="preserve"> </w:t>
      </w:r>
      <w:proofErr w:type="spellStart"/>
      <w:r w:rsidRPr="00454013">
        <w:rPr>
          <w:rFonts w:asciiTheme="minorHAnsi" w:hAnsiTheme="minorHAnsi" w:cstheme="minorHAnsi"/>
        </w:rPr>
        <w:t>wave</w:t>
      </w:r>
      <w:proofErr w:type="spellEnd"/>
      <w:r w:rsidRPr="00454013">
        <w:rPr>
          <w:rFonts w:asciiTheme="minorHAnsi" w:hAnsiTheme="minorHAnsi" w:cstheme="minorHAnsi"/>
        </w:rPr>
        <w:t xml:space="preserve">? </w:t>
      </w:r>
      <w:r w:rsidRPr="00454013">
        <w:rPr>
          <w:rFonts w:asciiTheme="minorHAnsi" w:hAnsiTheme="minorHAnsi" w:cstheme="minorHAnsi"/>
          <w:i/>
          <w:iCs/>
          <w:lang w:val="en-GB"/>
        </w:rPr>
        <w:t>American Economic Review</w:t>
      </w:r>
      <w:r w:rsidRPr="00454013">
        <w:rPr>
          <w:rFonts w:asciiTheme="minorHAnsi" w:hAnsiTheme="minorHAnsi" w:cstheme="minorHAnsi"/>
          <w:lang w:val="en-GB"/>
        </w:rPr>
        <w:t xml:space="preserve"> 89, 123-128. </w:t>
      </w:r>
    </w:p>
    <w:p w14:paraId="00C00CA2" w14:textId="77777777" w:rsidR="00BF4087" w:rsidRPr="00454013" w:rsidRDefault="00BF4087" w:rsidP="00BF4087">
      <w:pPr>
        <w:keepLines/>
        <w:spacing w:before="40" w:line="300" w:lineRule="atLeast"/>
        <w:ind w:left="567" w:hanging="567"/>
        <w:rPr>
          <w:rFonts w:asciiTheme="minorHAnsi" w:hAnsiTheme="minorHAnsi" w:cstheme="minorHAnsi"/>
          <w:lang w:val="en-GB"/>
        </w:rPr>
      </w:pPr>
      <w:r w:rsidRPr="00454013">
        <w:rPr>
          <w:rFonts w:asciiTheme="minorHAnsi" w:hAnsiTheme="minorHAnsi" w:cstheme="minorHAnsi"/>
          <w:noProof/>
          <w:lang w:val="en-US"/>
        </w:rPr>
        <w:t xml:space="preserve">Gordon, R. J. (2012). Is U.S. economic growth over? Faltering innovtions confronts the six headwinds. </w:t>
      </w:r>
      <w:r w:rsidRPr="00454013">
        <w:rPr>
          <w:rFonts w:asciiTheme="minorHAnsi" w:hAnsiTheme="minorHAnsi" w:cstheme="minorHAnsi"/>
          <w:i/>
          <w:noProof/>
          <w:lang w:val="en-US"/>
        </w:rPr>
        <w:t>NBER Working paper 18315</w:t>
      </w:r>
      <w:r w:rsidRPr="00454013">
        <w:rPr>
          <w:rFonts w:asciiTheme="minorHAnsi" w:hAnsiTheme="minorHAnsi" w:cstheme="minorHAnsi"/>
          <w:noProof/>
          <w:lang w:val="en-US"/>
        </w:rPr>
        <w:t>.</w:t>
      </w:r>
      <w:r w:rsidRPr="00454013">
        <w:rPr>
          <w:rFonts w:asciiTheme="minorHAnsi" w:hAnsiTheme="minorHAnsi" w:cstheme="minorHAnsi"/>
          <w:lang w:val="en-GB"/>
        </w:rPr>
        <w:t xml:space="preserve"> </w:t>
      </w:r>
    </w:p>
    <w:p w14:paraId="62B16277" w14:textId="77777777" w:rsidR="00BF4087" w:rsidRPr="00454013" w:rsidRDefault="00BF4087" w:rsidP="00BF4087">
      <w:pPr>
        <w:keepLines/>
        <w:spacing w:before="40" w:line="300" w:lineRule="atLeast"/>
        <w:ind w:left="567" w:hanging="567"/>
        <w:rPr>
          <w:rFonts w:asciiTheme="minorHAnsi" w:hAnsiTheme="minorHAnsi" w:cstheme="minorHAnsi"/>
          <w:lang w:val="en-GB"/>
        </w:rPr>
      </w:pPr>
      <w:r w:rsidRPr="00454013">
        <w:rPr>
          <w:rFonts w:asciiTheme="minorHAnsi" w:hAnsiTheme="minorHAnsi" w:cstheme="minorHAnsi"/>
          <w:noProof/>
          <w:lang w:val="en-US"/>
        </w:rPr>
        <w:t xml:space="preserve">Gordon, R. J. (2014). The demise of U.S. economic growth: restatement, rebuttal, and reflections. </w:t>
      </w:r>
      <w:r w:rsidRPr="00454013">
        <w:rPr>
          <w:rFonts w:asciiTheme="minorHAnsi" w:hAnsiTheme="minorHAnsi" w:cstheme="minorHAnsi"/>
          <w:i/>
          <w:noProof/>
          <w:lang w:val="en-US"/>
        </w:rPr>
        <w:t>NBER Working paper 19895.</w:t>
      </w:r>
      <w:r w:rsidRPr="00454013">
        <w:rPr>
          <w:rFonts w:asciiTheme="minorHAnsi" w:hAnsiTheme="minorHAnsi" w:cstheme="minorHAnsi"/>
          <w:lang w:val="en-GB"/>
        </w:rPr>
        <w:t xml:space="preserve"> </w:t>
      </w:r>
    </w:p>
    <w:p w14:paraId="4158D6C9" w14:textId="77777777" w:rsidR="00BF4087" w:rsidRPr="00454013" w:rsidRDefault="00BF4087" w:rsidP="00BF4087">
      <w:pPr>
        <w:keepLines/>
        <w:spacing w:before="40" w:line="300" w:lineRule="atLeast"/>
        <w:ind w:left="567" w:hanging="567"/>
        <w:rPr>
          <w:rFonts w:asciiTheme="minorHAnsi" w:hAnsiTheme="minorHAnsi" w:cstheme="minorHAnsi"/>
          <w:lang w:val="en-GB"/>
        </w:rPr>
      </w:pPr>
      <w:r w:rsidRPr="00454013">
        <w:rPr>
          <w:rFonts w:asciiTheme="minorHAnsi" w:hAnsiTheme="minorHAnsi" w:cstheme="minorHAnsi"/>
          <w:noProof/>
          <w:lang w:val="en-US"/>
        </w:rPr>
        <w:t xml:space="preserve">Kander, A. (2005). Baumol’s disease and dematrialization. </w:t>
      </w:r>
      <w:r w:rsidRPr="00454013">
        <w:rPr>
          <w:rFonts w:asciiTheme="minorHAnsi" w:hAnsiTheme="minorHAnsi" w:cstheme="minorHAnsi"/>
          <w:i/>
          <w:noProof/>
          <w:lang w:val="en-US"/>
        </w:rPr>
        <w:t>Ecological Economics</w:t>
      </w:r>
      <w:r w:rsidRPr="00454013">
        <w:rPr>
          <w:rFonts w:asciiTheme="minorHAnsi" w:hAnsiTheme="minorHAnsi" w:cstheme="minorHAnsi"/>
          <w:noProof/>
          <w:lang w:val="en-US"/>
        </w:rPr>
        <w:t xml:space="preserve"> 55, 119-130.</w:t>
      </w:r>
      <w:r w:rsidRPr="00454013">
        <w:rPr>
          <w:rFonts w:asciiTheme="minorHAnsi" w:hAnsiTheme="minorHAnsi" w:cstheme="minorHAnsi"/>
          <w:lang w:val="en-GB"/>
        </w:rPr>
        <w:t xml:space="preserve"> </w:t>
      </w:r>
    </w:p>
    <w:p w14:paraId="34F0A0BC" w14:textId="77777777" w:rsidR="00BF4087" w:rsidRPr="00454013" w:rsidRDefault="00BF4087" w:rsidP="00BF4087">
      <w:pPr>
        <w:keepLines/>
        <w:spacing w:before="40" w:line="300" w:lineRule="atLeast"/>
        <w:ind w:left="567" w:hanging="567"/>
        <w:rPr>
          <w:rFonts w:asciiTheme="minorHAnsi" w:hAnsiTheme="minorHAnsi" w:cstheme="minorHAnsi"/>
          <w:lang w:val="en-US"/>
        </w:rPr>
      </w:pPr>
      <w:r w:rsidRPr="00454013">
        <w:rPr>
          <w:rFonts w:asciiTheme="minorHAnsi" w:hAnsiTheme="minorHAnsi" w:cstheme="minorHAnsi"/>
          <w:lang w:val="en-US"/>
        </w:rPr>
        <w:t>Mokyr, J. (2013). "Is technological progress a thing of the past?" EU-Vox essay posted September 8.</w:t>
      </w:r>
    </w:p>
    <w:p w14:paraId="0E5314C2" w14:textId="2D82BCDF" w:rsidR="00BF4087" w:rsidRPr="00454013" w:rsidRDefault="00BF4087" w:rsidP="00BF4087">
      <w:pPr>
        <w:keepLines/>
        <w:spacing w:before="40" w:line="300" w:lineRule="atLeast"/>
        <w:ind w:left="567" w:hanging="567"/>
        <w:rPr>
          <w:rFonts w:asciiTheme="minorHAnsi" w:hAnsiTheme="minorHAnsi" w:cstheme="minorHAnsi"/>
          <w:lang w:val="en-US"/>
        </w:rPr>
      </w:pPr>
      <w:r w:rsidRPr="00454013">
        <w:rPr>
          <w:rFonts w:asciiTheme="minorHAnsi" w:hAnsiTheme="minorHAnsi" w:cstheme="minorHAnsi"/>
          <w:lang w:val="en-US"/>
        </w:rPr>
        <w:t>Mokyr, J. (2014). "Technology’s future is brighter than pessimists allow." The next age of invention</w:t>
      </w:r>
      <w:r w:rsidR="00400C0E" w:rsidRPr="00454013">
        <w:rPr>
          <w:rFonts w:asciiTheme="minorHAnsi" w:hAnsiTheme="minorHAnsi" w:cstheme="minorHAnsi"/>
          <w:lang w:val="en-US"/>
        </w:rPr>
        <w:t xml:space="preserve"> </w:t>
      </w:r>
      <w:r w:rsidRPr="00454013">
        <w:rPr>
          <w:rFonts w:asciiTheme="minorHAnsi" w:hAnsiTheme="minorHAnsi" w:cstheme="minorHAnsi"/>
          <w:lang w:val="en-US"/>
        </w:rPr>
        <w:t>(Winter 2014).</w:t>
      </w:r>
    </w:p>
    <w:p w14:paraId="2B925EB9" w14:textId="77777777" w:rsidR="00BF4087" w:rsidRPr="00454013" w:rsidRDefault="00BF4087" w:rsidP="00BF4087">
      <w:pPr>
        <w:keepLines/>
        <w:spacing w:before="40" w:line="300" w:lineRule="atLeast"/>
        <w:ind w:left="567" w:hanging="567"/>
        <w:rPr>
          <w:rFonts w:asciiTheme="minorHAnsi" w:hAnsiTheme="minorHAnsi" w:cstheme="minorHAnsi"/>
          <w:lang w:val="en-GB"/>
        </w:rPr>
      </w:pPr>
      <w:r w:rsidRPr="00454013">
        <w:rPr>
          <w:rFonts w:asciiTheme="minorHAnsi" w:hAnsiTheme="minorHAnsi" w:cstheme="minorHAnsi"/>
          <w:noProof/>
          <w:lang w:val="en-US"/>
        </w:rPr>
        <w:t xml:space="preserve">North, D. C. (1994). Economic performance through time. </w:t>
      </w:r>
      <w:r w:rsidRPr="00454013">
        <w:rPr>
          <w:rFonts w:asciiTheme="minorHAnsi" w:hAnsiTheme="minorHAnsi" w:cstheme="minorHAnsi"/>
          <w:i/>
          <w:noProof/>
          <w:lang w:val="en-US"/>
        </w:rPr>
        <w:t>American Economic Review</w:t>
      </w:r>
      <w:r w:rsidRPr="00454013">
        <w:rPr>
          <w:rFonts w:asciiTheme="minorHAnsi" w:hAnsiTheme="minorHAnsi" w:cstheme="minorHAnsi"/>
          <w:noProof/>
          <w:lang w:val="en-US"/>
        </w:rPr>
        <w:t xml:space="preserve"> 84, 359-368.</w:t>
      </w:r>
      <w:r w:rsidRPr="00454013">
        <w:rPr>
          <w:rFonts w:asciiTheme="minorHAnsi" w:hAnsiTheme="minorHAnsi" w:cstheme="minorHAnsi"/>
          <w:lang w:val="en-GB"/>
        </w:rPr>
        <w:t xml:space="preserve"> </w:t>
      </w:r>
    </w:p>
    <w:p w14:paraId="037E0758" w14:textId="77777777" w:rsidR="00BF4087" w:rsidRPr="00454013" w:rsidRDefault="00BF4087" w:rsidP="00BF4087">
      <w:pPr>
        <w:pStyle w:val="EndNoteBibliography"/>
        <w:keepLines/>
        <w:spacing w:before="40"/>
        <w:ind w:left="567" w:hanging="567"/>
        <w:rPr>
          <w:rFonts w:asciiTheme="minorHAnsi" w:hAnsiTheme="minorHAnsi" w:cstheme="minorHAnsi"/>
          <w:noProof/>
          <w:sz w:val="22"/>
          <w:szCs w:val="22"/>
          <w:lang w:val="en-US"/>
        </w:rPr>
      </w:pPr>
      <w:r w:rsidRPr="00454013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Stern, D. I. (2004). The Rise and Fall of the Environmental Kuznets Curve. </w:t>
      </w:r>
      <w:r w:rsidRPr="00454013">
        <w:rPr>
          <w:rFonts w:asciiTheme="minorHAnsi" w:hAnsiTheme="minorHAnsi" w:cstheme="minorHAnsi"/>
          <w:i/>
          <w:noProof/>
          <w:sz w:val="22"/>
          <w:szCs w:val="22"/>
          <w:lang w:val="en-US"/>
        </w:rPr>
        <w:t>World Development</w:t>
      </w:r>
      <w:r w:rsidRPr="00454013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 32, 1419-1439.</w:t>
      </w:r>
    </w:p>
    <w:p w14:paraId="22CB5852" w14:textId="4831ECFB" w:rsidR="00BC2A55" w:rsidRPr="00454013" w:rsidRDefault="00BC2A55" w:rsidP="00BC2A55">
      <w:pPr>
        <w:keepLines/>
        <w:spacing w:before="40" w:line="300" w:lineRule="atLeast"/>
        <w:ind w:left="567" w:hanging="567"/>
        <w:rPr>
          <w:rFonts w:asciiTheme="minorHAnsi" w:hAnsiTheme="minorHAnsi" w:cstheme="minorHAnsi"/>
          <w:lang w:val="en-GB"/>
        </w:rPr>
      </w:pPr>
      <w:r w:rsidRPr="00454013">
        <w:rPr>
          <w:rFonts w:asciiTheme="minorHAnsi" w:hAnsiTheme="minorHAnsi" w:cstheme="minorHAnsi"/>
          <w:lang w:val="en-GB"/>
        </w:rPr>
        <w:t xml:space="preserve">Ward, M. and Devereux, J. (2003). Measuring British decline: direct versus long-span income measures. </w:t>
      </w:r>
      <w:r w:rsidRPr="00454013">
        <w:rPr>
          <w:rFonts w:asciiTheme="minorHAnsi" w:hAnsiTheme="minorHAnsi" w:cstheme="minorHAnsi"/>
          <w:i/>
          <w:iCs/>
          <w:lang w:val="en-GB"/>
        </w:rPr>
        <w:t>Journal of Economic History</w:t>
      </w:r>
      <w:r w:rsidRPr="00454013">
        <w:rPr>
          <w:rFonts w:asciiTheme="minorHAnsi" w:hAnsiTheme="minorHAnsi" w:cstheme="minorHAnsi"/>
          <w:lang w:val="en-GB"/>
        </w:rPr>
        <w:t xml:space="preserve"> 63, 826-851. </w:t>
      </w:r>
    </w:p>
    <w:p w14:paraId="6E07FF27" w14:textId="43D4724E" w:rsidR="00BC2A55" w:rsidRPr="00454013" w:rsidRDefault="00BC2A55" w:rsidP="00BC2A55">
      <w:pPr>
        <w:keepLines/>
        <w:spacing w:before="40" w:line="300" w:lineRule="atLeast"/>
        <w:ind w:left="567" w:hanging="567"/>
        <w:rPr>
          <w:rFonts w:asciiTheme="minorHAnsi" w:hAnsiTheme="minorHAnsi" w:cstheme="minorHAnsi"/>
        </w:rPr>
      </w:pPr>
      <w:r w:rsidRPr="00454013">
        <w:rPr>
          <w:rFonts w:asciiTheme="minorHAnsi" w:hAnsiTheme="minorHAnsi" w:cstheme="minorHAnsi"/>
          <w:lang w:val="en-GB"/>
        </w:rPr>
        <w:t xml:space="preserve">Ward, M. and Devereux, J. (2004). Relative U.K./U.S. output reconsidered: A reply to Professor </w:t>
      </w:r>
      <w:proofErr w:type="spellStart"/>
      <w:r w:rsidRPr="00454013">
        <w:rPr>
          <w:rFonts w:asciiTheme="minorHAnsi" w:hAnsiTheme="minorHAnsi" w:cstheme="minorHAnsi"/>
          <w:lang w:val="en-GB"/>
        </w:rPr>
        <w:t>Broadberry</w:t>
      </w:r>
      <w:proofErr w:type="spellEnd"/>
      <w:r w:rsidRPr="00454013">
        <w:rPr>
          <w:rFonts w:asciiTheme="minorHAnsi" w:hAnsiTheme="minorHAnsi" w:cstheme="minorHAnsi"/>
          <w:lang w:val="en-GB"/>
        </w:rPr>
        <w:t xml:space="preserve">. </w:t>
      </w:r>
      <w:r w:rsidRPr="00454013">
        <w:rPr>
          <w:rFonts w:asciiTheme="minorHAnsi" w:hAnsiTheme="minorHAnsi" w:cstheme="minorHAnsi"/>
          <w:i/>
          <w:iCs/>
        </w:rPr>
        <w:t xml:space="preserve">Journal </w:t>
      </w:r>
      <w:proofErr w:type="spellStart"/>
      <w:r w:rsidRPr="00454013">
        <w:rPr>
          <w:rFonts w:asciiTheme="minorHAnsi" w:hAnsiTheme="minorHAnsi" w:cstheme="minorHAnsi"/>
          <w:i/>
          <w:iCs/>
        </w:rPr>
        <w:t>of</w:t>
      </w:r>
      <w:proofErr w:type="spellEnd"/>
      <w:r w:rsidRPr="00454013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454013">
        <w:rPr>
          <w:rFonts w:asciiTheme="minorHAnsi" w:hAnsiTheme="minorHAnsi" w:cstheme="minorHAnsi"/>
          <w:i/>
          <w:iCs/>
        </w:rPr>
        <w:t>Economic</w:t>
      </w:r>
      <w:proofErr w:type="spellEnd"/>
      <w:r w:rsidRPr="00454013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454013">
        <w:rPr>
          <w:rFonts w:asciiTheme="minorHAnsi" w:hAnsiTheme="minorHAnsi" w:cstheme="minorHAnsi"/>
          <w:i/>
          <w:iCs/>
        </w:rPr>
        <w:t>history</w:t>
      </w:r>
      <w:proofErr w:type="spellEnd"/>
      <w:r w:rsidRPr="00454013">
        <w:rPr>
          <w:rFonts w:asciiTheme="minorHAnsi" w:hAnsiTheme="minorHAnsi" w:cstheme="minorHAnsi"/>
        </w:rPr>
        <w:t xml:space="preserve"> 64, </w:t>
      </w:r>
      <w:proofErr w:type="gramStart"/>
      <w:r w:rsidRPr="00454013">
        <w:rPr>
          <w:rFonts w:asciiTheme="minorHAnsi" w:hAnsiTheme="minorHAnsi" w:cstheme="minorHAnsi"/>
        </w:rPr>
        <w:t>879-890</w:t>
      </w:r>
      <w:proofErr w:type="gramEnd"/>
      <w:r w:rsidRPr="00454013">
        <w:rPr>
          <w:rFonts w:asciiTheme="minorHAnsi" w:hAnsiTheme="minorHAnsi" w:cstheme="minorHAnsi"/>
        </w:rPr>
        <w:t xml:space="preserve">. </w:t>
      </w:r>
    </w:p>
    <w:p w14:paraId="7E0CAB86" w14:textId="77777777" w:rsidR="004571DB" w:rsidRPr="00454013" w:rsidRDefault="004571DB" w:rsidP="00486CB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sectPr w:rsidR="004571DB" w:rsidRPr="00454013" w:rsidSect="0018015B">
      <w:footerReference w:type="even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1418" w:bottom="2552" w:left="1418" w:header="318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2B6CD" w14:textId="77777777" w:rsidR="00CA2ACA" w:rsidRDefault="00CA2ACA" w:rsidP="00B90A64">
      <w:pPr>
        <w:spacing w:after="0"/>
      </w:pPr>
      <w:r>
        <w:separator/>
      </w:r>
    </w:p>
  </w:endnote>
  <w:endnote w:type="continuationSeparator" w:id="0">
    <w:p w14:paraId="10F24576" w14:textId="77777777" w:rsidR="00CA2ACA" w:rsidRDefault="00CA2ACA" w:rsidP="00B90A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3F065" w14:textId="77777777" w:rsidR="005660B6" w:rsidRPr="00585506" w:rsidRDefault="005660B6" w:rsidP="00C93D68">
    <w:pPr>
      <w:pStyle w:val="Sidfot"/>
      <w:jc w:val="right"/>
    </w:pPr>
    <w:r w:rsidRPr="00585506">
      <w:fldChar w:fldCharType="begin"/>
    </w:r>
    <w:r w:rsidRPr="00585506">
      <w:instrText xml:space="preserve"> PAGE   \* MERGEFORMAT </w:instrText>
    </w:r>
    <w:r w:rsidRPr="00585506">
      <w:fldChar w:fldCharType="separate"/>
    </w:r>
    <w:r>
      <w:rPr>
        <w:noProof/>
      </w:rPr>
      <w:t>2</w:t>
    </w:r>
    <w:r w:rsidRPr="00585506">
      <w:fldChar w:fldCharType="end"/>
    </w:r>
    <w:r w:rsidRPr="00585506">
      <w:t xml:space="preserve"> (</w:t>
    </w:r>
    <w:r w:rsidR="00212AF0">
      <w:rPr>
        <w:noProof/>
      </w:rPr>
      <w:fldChar w:fldCharType="begin"/>
    </w:r>
    <w:r w:rsidR="00212AF0">
      <w:rPr>
        <w:noProof/>
      </w:rPr>
      <w:instrText xml:space="preserve"> NUMPAGES   \* MERGEFORMAT </w:instrText>
    </w:r>
    <w:r w:rsidR="00212AF0">
      <w:rPr>
        <w:noProof/>
      </w:rPr>
      <w:fldChar w:fldCharType="separate"/>
    </w:r>
    <w:r>
      <w:rPr>
        <w:noProof/>
      </w:rPr>
      <w:t>1</w:t>
    </w:r>
    <w:r w:rsidR="00212AF0">
      <w:rPr>
        <w:noProof/>
      </w:rPr>
      <w:fldChar w:fldCharType="end"/>
    </w:r>
    <w:r w:rsidRPr="00585506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20288" w14:textId="77777777" w:rsidR="005660B6" w:rsidRPr="00585506" w:rsidRDefault="005660B6" w:rsidP="00C93D68">
    <w:pPr>
      <w:pStyle w:val="Sidfot"/>
      <w:jc w:val="right"/>
    </w:pPr>
    <w:r w:rsidRPr="00585506">
      <w:fldChar w:fldCharType="begin"/>
    </w:r>
    <w:r w:rsidRPr="00585506">
      <w:instrText xml:space="preserve"> PAGE   \* MERGEFORMAT </w:instrText>
    </w:r>
    <w:r w:rsidRPr="00585506">
      <w:fldChar w:fldCharType="separate"/>
    </w:r>
    <w:r w:rsidR="005505CE">
      <w:rPr>
        <w:noProof/>
      </w:rPr>
      <w:t>2</w:t>
    </w:r>
    <w:r w:rsidRPr="00585506">
      <w:fldChar w:fldCharType="end"/>
    </w:r>
    <w:r w:rsidRPr="00585506">
      <w:t xml:space="preserve"> (</w:t>
    </w:r>
    <w:r w:rsidR="00212AF0">
      <w:rPr>
        <w:noProof/>
      </w:rPr>
      <w:fldChar w:fldCharType="begin"/>
    </w:r>
    <w:r w:rsidR="00212AF0">
      <w:rPr>
        <w:noProof/>
      </w:rPr>
      <w:instrText xml:space="preserve"> NUMPAGES   \* MERGEFORMAT </w:instrText>
    </w:r>
    <w:r w:rsidR="00212AF0">
      <w:rPr>
        <w:noProof/>
      </w:rPr>
      <w:fldChar w:fldCharType="separate"/>
    </w:r>
    <w:r w:rsidR="005505CE">
      <w:rPr>
        <w:noProof/>
      </w:rPr>
      <w:t>2</w:t>
    </w:r>
    <w:r w:rsidR="00212AF0">
      <w:rPr>
        <w:noProof/>
      </w:rPr>
      <w:fldChar w:fldCharType="end"/>
    </w:r>
    <w:r w:rsidRPr="00585506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10"/>
      <w:tblW w:w="907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12"/>
      <w:gridCol w:w="1559"/>
    </w:tblGrid>
    <w:tr w:rsidR="005660B6" w:rsidRPr="00585506" w14:paraId="7B50A24D" w14:textId="77777777" w:rsidTr="006E247D">
      <w:trPr>
        <w:trHeight w:hRule="exact" w:val="255"/>
      </w:trPr>
      <w:tc>
        <w:tcPr>
          <w:tcW w:w="7512" w:type="dxa"/>
          <w:vAlign w:val="bottom"/>
        </w:tcPr>
        <w:p w14:paraId="3ABD48B5" w14:textId="77777777" w:rsidR="005660B6" w:rsidRDefault="005660B6" w:rsidP="00670D54">
          <w:pPr>
            <w:spacing w:line="240" w:lineRule="atLeast"/>
            <w:rPr>
              <w:rFonts w:ascii="Arial" w:eastAsia="Times New Roman" w:hAnsi="Arial" w:cs="Arial"/>
              <w:sz w:val="16"/>
              <w:szCs w:val="16"/>
            </w:rPr>
          </w:pPr>
          <w:r>
            <w:rPr>
              <w:rFonts w:ascii="Arial" w:eastAsia="Times New Roman" w:hAnsi="Arial" w:cs="Arial"/>
              <w:sz w:val="16"/>
              <w:szCs w:val="16"/>
            </w:rPr>
            <w:t>Institutionen för ekonomi och samhälle</w:t>
          </w:r>
        </w:p>
      </w:tc>
      <w:tc>
        <w:tcPr>
          <w:tcW w:w="1559" w:type="dxa"/>
          <w:vAlign w:val="center"/>
        </w:tcPr>
        <w:p w14:paraId="0A9B1A67" w14:textId="77777777" w:rsidR="005660B6" w:rsidRPr="00585506" w:rsidRDefault="005660B6" w:rsidP="006E247D">
          <w:pPr>
            <w:spacing w:line="240" w:lineRule="atLeast"/>
            <w:jc w:val="right"/>
            <w:rPr>
              <w:rFonts w:ascii="Arial" w:eastAsia="Times New Roman" w:hAnsi="Arial" w:cs="Arial"/>
              <w:sz w:val="16"/>
              <w:szCs w:val="16"/>
            </w:rPr>
          </w:pPr>
          <w:r w:rsidRPr="00585506">
            <w:rPr>
              <w:rFonts w:ascii="Arial" w:eastAsia="Times New Roman" w:hAnsi="Arial" w:cs="Arial"/>
              <w:sz w:val="16"/>
              <w:szCs w:val="16"/>
            </w:rPr>
            <w:fldChar w:fldCharType="begin"/>
          </w:r>
          <w:r w:rsidRPr="00585506">
            <w:rPr>
              <w:rFonts w:ascii="Arial" w:eastAsia="Times New Roman" w:hAnsi="Arial" w:cs="Arial"/>
              <w:sz w:val="16"/>
              <w:szCs w:val="16"/>
            </w:rPr>
            <w:instrText xml:space="preserve"> PAGE   \* MERGEFORMAT </w:instrText>
          </w:r>
          <w:r w:rsidRPr="00585506">
            <w:rPr>
              <w:rFonts w:ascii="Arial" w:eastAsia="Times New Roman" w:hAnsi="Arial" w:cs="Arial"/>
              <w:sz w:val="16"/>
              <w:szCs w:val="16"/>
            </w:rPr>
            <w:fldChar w:fldCharType="separate"/>
          </w:r>
          <w:r w:rsidR="005505CE">
            <w:rPr>
              <w:rFonts w:ascii="Arial" w:eastAsia="Times New Roman" w:hAnsi="Arial" w:cs="Arial"/>
              <w:noProof/>
              <w:sz w:val="16"/>
              <w:szCs w:val="16"/>
            </w:rPr>
            <w:t>1</w:t>
          </w:r>
          <w:r w:rsidRPr="00585506">
            <w:rPr>
              <w:rFonts w:ascii="Arial" w:eastAsia="Times New Roman" w:hAnsi="Arial" w:cs="Arial"/>
              <w:sz w:val="16"/>
              <w:szCs w:val="16"/>
            </w:rPr>
            <w:fldChar w:fldCharType="end"/>
          </w:r>
          <w:r w:rsidRPr="00585506">
            <w:rPr>
              <w:rFonts w:ascii="Arial" w:eastAsia="Times New Roman" w:hAnsi="Arial" w:cs="Arial"/>
              <w:sz w:val="16"/>
              <w:szCs w:val="16"/>
            </w:rPr>
            <w:t xml:space="preserve"> (</w:t>
          </w:r>
          <w:r w:rsidRPr="00585506">
            <w:rPr>
              <w:rFonts w:ascii="Arial" w:eastAsia="Times New Roman" w:hAnsi="Arial" w:cs="Arial"/>
              <w:sz w:val="16"/>
              <w:szCs w:val="16"/>
            </w:rPr>
            <w:fldChar w:fldCharType="begin"/>
          </w:r>
          <w:r w:rsidRPr="00585506">
            <w:rPr>
              <w:rFonts w:ascii="Arial" w:eastAsia="Times New Roman" w:hAnsi="Arial" w:cs="Arial"/>
              <w:sz w:val="16"/>
              <w:szCs w:val="16"/>
            </w:rPr>
            <w:instrText xml:space="preserve"> NUMPAGES   \* MERGEFORMAT </w:instrText>
          </w:r>
          <w:r w:rsidRPr="00585506">
            <w:rPr>
              <w:rFonts w:ascii="Arial" w:eastAsia="Times New Roman" w:hAnsi="Arial" w:cs="Arial"/>
              <w:sz w:val="16"/>
              <w:szCs w:val="16"/>
            </w:rPr>
            <w:fldChar w:fldCharType="separate"/>
          </w:r>
          <w:r w:rsidR="005505CE">
            <w:rPr>
              <w:rFonts w:ascii="Arial" w:eastAsia="Times New Roman" w:hAnsi="Arial" w:cs="Arial"/>
              <w:noProof/>
              <w:sz w:val="16"/>
              <w:szCs w:val="16"/>
            </w:rPr>
            <w:t>2</w:t>
          </w:r>
          <w:r w:rsidRPr="00585506">
            <w:rPr>
              <w:rFonts w:ascii="Arial" w:eastAsia="Times New Roman" w:hAnsi="Arial" w:cs="Arial"/>
              <w:sz w:val="16"/>
              <w:szCs w:val="16"/>
            </w:rPr>
            <w:fldChar w:fldCharType="end"/>
          </w:r>
          <w:r w:rsidRPr="00585506">
            <w:rPr>
              <w:rFonts w:ascii="Arial" w:eastAsia="Times New Roman" w:hAnsi="Arial" w:cs="Arial"/>
              <w:sz w:val="16"/>
              <w:szCs w:val="16"/>
            </w:rPr>
            <w:t>)</w:t>
          </w:r>
        </w:p>
      </w:tc>
    </w:tr>
    <w:tr w:rsidR="005660B6" w:rsidRPr="00585506" w14:paraId="7631003C" w14:textId="77777777" w:rsidTr="006E247D">
      <w:trPr>
        <w:trHeight w:hRule="exact" w:val="255"/>
      </w:trPr>
      <w:tc>
        <w:tcPr>
          <w:tcW w:w="7512" w:type="dxa"/>
          <w:vAlign w:val="bottom"/>
        </w:tcPr>
        <w:p w14:paraId="5F6F6FB6" w14:textId="77777777" w:rsidR="005660B6" w:rsidRDefault="005660B6" w:rsidP="006E247D">
          <w:pPr>
            <w:spacing w:line="240" w:lineRule="atLeast"/>
            <w:rPr>
              <w:rFonts w:ascii="Arial" w:eastAsia="Times New Roman" w:hAnsi="Arial" w:cs="Arial"/>
              <w:sz w:val="16"/>
              <w:szCs w:val="16"/>
            </w:rPr>
          </w:pPr>
          <w:r w:rsidRPr="00460B9B">
            <w:rPr>
              <w:rFonts w:ascii="Arial" w:eastAsia="Times New Roman" w:hAnsi="Arial" w:cs="Arial"/>
              <w:sz w:val="16"/>
              <w:szCs w:val="16"/>
            </w:rPr>
            <w:t>Handelshögskolan vid Göteborgs universitet</w:t>
          </w:r>
        </w:p>
      </w:tc>
      <w:tc>
        <w:tcPr>
          <w:tcW w:w="1559" w:type="dxa"/>
          <w:vAlign w:val="center"/>
        </w:tcPr>
        <w:p w14:paraId="511D902D" w14:textId="77777777" w:rsidR="005660B6" w:rsidRPr="00585506" w:rsidRDefault="005660B6" w:rsidP="006E247D">
          <w:pPr>
            <w:spacing w:line="240" w:lineRule="atLeast"/>
            <w:jc w:val="right"/>
            <w:rPr>
              <w:rFonts w:ascii="Arial" w:eastAsia="Times New Roman" w:hAnsi="Arial" w:cs="Arial"/>
              <w:sz w:val="16"/>
              <w:szCs w:val="16"/>
            </w:rPr>
          </w:pPr>
        </w:p>
      </w:tc>
    </w:tr>
    <w:tr w:rsidR="005660B6" w:rsidRPr="00585506" w14:paraId="2FC1118A" w14:textId="77777777" w:rsidTr="006E247D">
      <w:trPr>
        <w:trHeight w:hRule="exact" w:val="255"/>
      </w:trPr>
      <w:tc>
        <w:tcPr>
          <w:tcW w:w="9071" w:type="dxa"/>
          <w:gridSpan w:val="2"/>
        </w:tcPr>
        <w:p w14:paraId="50E30198" w14:textId="77777777" w:rsidR="005660B6" w:rsidRDefault="005660B6">
          <w:pPr>
            <w:spacing w:line="240" w:lineRule="atLeast"/>
            <w:rPr>
              <w:rFonts w:ascii="Arial" w:eastAsia="Times New Roman" w:hAnsi="Arial" w:cs="Arial"/>
              <w:sz w:val="16"/>
              <w:szCs w:val="16"/>
            </w:rPr>
          </w:pPr>
          <w:r>
            <w:rPr>
              <w:rFonts w:ascii="Arial" w:eastAsia="Times New Roman" w:hAnsi="Arial" w:cs="Arial"/>
              <w:sz w:val="16"/>
              <w:szCs w:val="16"/>
            </w:rPr>
            <w:t>Viktoriagatan 13, Box 625, 405 30 Göteborg</w:t>
          </w:r>
        </w:p>
      </w:tc>
    </w:tr>
    <w:tr w:rsidR="005660B6" w:rsidRPr="00585506" w14:paraId="27A1A53A" w14:textId="77777777" w:rsidTr="006E247D">
      <w:trPr>
        <w:trHeight w:hRule="exact" w:val="255"/>
      </w:trPr>
      <w:tc>
        <w:tcPr>
          <w:tcW w:w="9071" w:type="dxa"/>
          <w:gridSpan w:val="2"/>
        </w:tcPr>
        <w:p w14:paraId="1CCAB580" w14:textId="77777777" w:rsidR="005660B6" w:rsidRDefault="005660B6">
          <w:pPr>
            <w:spacing w:line="240" w:lineRule="atLeast"/>
            <w:rPr>
              <w:rFonts w:ascii="Arial" w:eastAsia="Times New Roman" w:hAnsi="Arial" w:cs="Arial"/>
              <w:sz w:val="16"/>
              <w:szCs w:val="16"/>
            </w:rPr>
          </w:pPr>
          <w:r>
            <w:rPr>
              <w:rFonts w:ascii="Arial" w:eastAsia="Times New Roman" w:hAnsi="Arial" w:cs="Arial"/>
              <w:sz w:val="16"/>
              <w:szCs w:val="16"/>
            </w:rPr>
            <w:t>031 786 00 00</w:t>
          </w:r>
        </w:p>
      </w:tc>
    </w:tr>
    <w:tr w:rsidR="005660B6" w:rsidRPr="00585506" w14:paraId="2FD67DE2" w14:textId="77777777" w:rsidTr="006E247D">
      <w:trPr>
        <w:trHeight w:hRule="exact" w:val="255"/>
      </w:trPr>
      <w:tc>
        <w:tcPr>
          <w:tcW w:w="9071" w:type="dxa"/>
          <w:gridSpan w:val="2"/>
        </w:tcPr>
        <w:p w14:paraId="7F4C5E9C" w14:textId="77777777" w:rsidR="005660B6" w:rsidRDefault="005660B6">
          <w:pPr>
            <w:spacing w:line="240" w:lineRule="atLeast"/>
            <w:rPr>
              <w:rFonts w:ascii="Arial" w:eastAsia="Times New Roman" w:hAnsi="Arial" w:cs="Arial"/>
              <w:sz w:val="16"/>
              <w:szCs w:val="16"/>
            </w:rPr>
          </w:pPr>
          <w:r>
            <w:rPr>
              <w:rFonts w:ascii="Arial" w:eastAsia="Times New Roman" w:hAnsi="Arial" w:cs="Arial"/>
              <w:sz w:val="16"/>
              <w:szCs w:val="16"/>
            </w:rPr>
            <w:t xml:space="preserve">es.handels.gu.se   </w:t>
          </w:r>
        </w:p>
      </w:tc>
    </w:tr>
  </w:tbl>
  <w:p w14:paraId="52A820A4" w14:textId="77777777" w:rsidR="005660B6" w:rsidRPr="00585506" w:rsidRDefault="005660B6" w:rsidP="006E247D">
    <w:pPr>
      <w:pStyle w:val="Sidfot"/>
      <w:spacing w:line="240" w:lineRule="auto"/>
      <w:rPr>
        <w:sz w:val="2"/>
        <w:szCs w:val="2"/>
      </w:rPr>
    </w:pPr>
    <w:r>
      <w:rPr>
        <w:noProof/>
        <w:sz w:val="2"/>
        <w:szCs w:val="2"/>
        <w:lang w:eastAsia="sv-SE"/>
      </w:rPr>
      <w:drawing>
        <wp:anchor distT="0" distB="0" distL="114300" distR="114300" simplePos="0" relativeHeight="251658240" behindDoc="0" locked="1" layoutInCell="1" allowOverlap="1" wp14:anchorId="4E68647E" wp14:editId="15E40F2A">
          <wp:simplePos x="0" y="0"/>
          <wp:positionH relativeFrom="page">
            <wp:posOffset>4704080</wp:posOffset>
          </wp:positionH>
          <wp:positionV relativeFrom="page">
            <wp:posOffset>9669145</wp:posOffset>
          </wp:positionV>
          <wp:extent cx="2249805" cy="680085"/>
          <wp:effectExtent l="0" t="0" r="0" b="5715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c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805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38391" w14:textId="77777777" w:rsidR="00CA2ACA" w:rsidRDefault="00CA2ACA" w:rsidP="00B90A64">
      <w:pPr>
        <w:spacing w:after="0"/>
      </w:pPr>
      <w:r>
        <w:separator/>
      </w:r>
    </w:p>
  </w:footnote>
  <w:footnote w:type="continuationSeparator" w:id="0">
    <w:p w14:paraId="34083797" w14:textId="77777777" w:rsidR="00CA2ACA" w:rsidRDefault="00CA2ACA" w:rsidP="00B90A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CBDEE" w14:textId="6F259BFE" w:rsidR="005660B6" w:rsidRDefault="005660B6">
    <w:pPr>
      <w:pStyle w:val="Sidhuvud"/>
      <w:spacing w:after="2880"/>
      <w:jc w:val="right"/>
    </w:pPr>
    <w:r w:rsidRPr="00A62AFD">
      <w:rPr>
        <w:noProof/>
        <w:lang w:eastAsia="sv-SE"/>
      </w:rPr>
      <w:drawing>
        <wp:anchor distT="180340" distB="180340" distL="180340" distR="180340" simplePos="0" relativeHeight="251657216" behindDoc="0" locked="0" layoutInCell="1" allowOverlap="1" wp14:anchorId="32A3E77F" wp14:editId="54F4CCFA">
          <wp:simplePos x="0" y="0"/>
          <wp:positionH relativeFrom="page">
            <wp:align>center</wp:align>
          </wp:positionH>
          <wp:positionV relativeFrom="page">
            <wp:posOffset>540385</wp:posOffset>
          </wp:positionV>
          <wp:extent cx="2340868" cy="981457"/>
          <wp:effectExtent l="0" t="0" r="0" b="8255"/>
          <wp:wrapNone/>
          <wp:docPr id="1" name="Bildobjekt 1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868" cy="981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fldChar w:fldCharType="begin"/>
    </w:r>
    <w:r>
      <w:instrText xml:space="preserve"> TIME \@ "yyyy-MM-dd" </w:instrText>
    </w:r>
    <w:r>
      <w:fldChar w:fldCharType="separate"/>
    </w:r>
    <w:r w:rsidR="00454013">
      <w:rPr>
        <w:noProof/>
      </w:rPr>
      <w:t>2020-01-09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A0466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40942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E677C4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88AF3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D67E72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A85214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92B72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BA582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EADB0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502FC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671A1"/>
    <w:multiLevelType w:val="hybridMultilevel"/>
    <w:tmpl w:val="E7425D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C50B8"/>
    <w:multiLevelType w:val="hybridMultilevel"/>
    <w:tmpl w:val="88DABE48"/>
    <w:lvl w:ilvl="0" w:tplc="60B0C094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0A4"/>
    <w:rsid w:val="00000A6B"/>
    <w:rsid w:val="00020ACF"/>
    <w:rsid w:val="00026AEA"/>
    <w:rsid w:val="00050734"/>
    <w:rsid w:val="00055DD2"/>
    <w:rsid w:val="00064B85"/>
    <w:rsid w:val="00091764"/>
    <w:rsid w:val="0011069C"/>
    <w:rsid w:val="001230A4"/>
    <w:rsid w:val="0015704B"/>
    <w:rsid w:val="00176318"/>
    <w:rsid w:val="0018015B"/>
    <w:rsid w:val="001B24F1"/>
    <w:rsid w:val="001B6221"/>
    <w:rsid w:val="001B640E"/>
    <w:rsid w:val="001C6DE2"/>
    <w:rsid w:val="001D1ABA"/>
    <w:rsid w:val="001D442B"/>
    <w:rsid w:val="002123AC"/>
    <w:rsid w:val="00212AF0"/>
    <w:rsid w:val="0022047A"/>
    <w:rsid w:val="00251B0C"/>
    <w:rsid w:val="00271266"/>
    <w:rsid w:val="00295126"/>
    <w:rsid w:val="002A2EBE"/>
    <w:rsid w:val="002B70ED"/>
    <w:rsid w:val="002D2D11"/>
    <w:rsid w:val="002F0EC3"/>
    <w:rsid w:val="00333401"/>
    <w:rsid w:val="00342B12"/>
    <w:rsid w:val="00377701"/>
    <w:rsid w:val="0039079A"/>
    <w:rsid w:val="003A2E64"/>
    <w:rsid w:val="003B4637"/>
    <w:rsid w:val="003C4393"/>
    <w:rsid w:val="00400C0E"/>
    <w:rsid w:val="00447BBF"/>
    <w:rsid w:val="00450A53"/>
    <w:rsid w:val="00454013"/>
    <w:rsid w:val="004571DB"/>
    <w:rsid w:val="00466787"/>
    <w:rsid w:val="00486CB5"/>
    <w:rsid w:val="004919EF"/>
    <w:rsid w:val="004F1FF6"/>
    <w:rsid w:val="004F43DE"/>
    <w:rsid w:val="00514F1E"/>
    <w:rsid w:val="005505CE"/>
    <w:rsid w:val="00560C27"/>
    <w:rsid w:val="005660B6"/>
    <w:rsid w:val="005920B5"/>
    <w:rsid w:val="005B60ED"/>
    <w:rsid w:val="005F18F3"/>
    <w:rsid w:val="00615BCB"/>
    <w:rsid w:val="00670D54"/>
    <w:rsid w:val="00694323"/>
    <w:rsid w:val="006A1EF3"/>
    <w:rsid w:val="006A512D"/>
    <w:rsid w:val="006D4829"/>
    <w:rsid w:val="006E247D"/>
    <w:rsid w:val="007152DF"/>
    <w:rsid w:val="00757016"/>
    <w:rsid w:val="0078440F"/>
    <w:rsid w:val="00785ADA"/>
    <w:rsid w:val="00792CD2"/>
    <w:rsid w:val="00793C52"/>
    <w:rsid w:val="0079512D"/>
    <w:rsid w:val="007C649F"/>
    <w:rsid w:val="007F6732"/>
    <w:rsid w:val="008024E5"/>
    <w:rsid w:val="00830DE5"/>
    <w:rsid w:val="008429C2"/>
    <w:rsid w:val="008456E8"/>
    <w:rsid w:val="00845CA4"/>
    <w:rsid w:val="0089657F"/>
    <w:rsid w:val="008A7196"/>
    <w:rsid w:val="008A75A1"/>
    <w:rsid w:val="008C3CE4"/>
    <w:rsid w:val="008E0F99"/>
    <w:rsid w:val="008E1FCF"/>
    <w:rsid w:val="00934535"/>
    <w:rsid w:val="00995053"/>
    <w:rsid w:val="009A67A3"/>
    <w:rsid w:val="00A07B27"/>
    <w:rsid w:val="00A22C6D"/>
    <w:rsid w:val="00A254E4"/>
    <w:rsid w:val="00A26288"/>
    <w:rsid w:val="00A3694A"/>
    <w:rsid w:val="00A42767"/>
    <w:rsid w:val="00A6275F"/>
    <w:rsid w:val="00A73249"/>
    <w:rsid w:val="00A838CF"/>
    <w:rsid w:val="00A84B0C"/>
    <w:rsid w:val="00AA1405"/>
    <w:rsid w:val="00AB00EB"/>
    <w:rsid w:val="00AE42F1"/>
    <w:rsid w:val="00AF0EE6"/>
    <w:rsid w:val="00AF16D3"/>
    <w:rsid w:val="00AF55F0"/>
    <w:rsid w:val="00AF6D74"/>
    <w:rsid w:val="00B0071C"/>
    <w:rsid w:val="00B04F68"/>
    <w:rsid w:val="00B25032"/>
    <w:rsid w:val="00B27FD6"/>
    <w:rsid w:val="00B406B3"/>
    <w:rsid w:val="00B51FDC"/>
    <w:rsid w:val="00B8270B"/>
    <w:rsid w:val="00B90A64"/>
    <w:rsid w:val="00B9500F"/>
    <w:rsid w:val="00BA53EF"/>
    <w:rsid w:val="00BC2A55"/>
    <w:rsid w:val="00BC3A1E"/>
    <w:rsid w:val="00BE30B6"/>
    <w:rsid w:val="00BF4087"/>
    <w:rsid w:val="00C65758"/>
    <w:rsid w:val="00C76852"/>
    <w:rsid w:val="00C93D68"/>
    <w:rsid w:val="00CA2ACA"/>
    <w:rsid w:val="00CB31EA"/>
    <w:rsid w:val="00CC08FC"/>
    <w:rsid w:val="00CC5EC8"/>
    <w:rsid w:val="00CD5B64"/>
    <w:rsid w:val="00CE46D8"/>
    <w:rsid w:val="00CF23E2"/>
    <w:rsid w:val="00D16969"/>
    <w:rsid w:val="00D37331"/>
    <w:rsid w:val="00D56FE6"/>
    <w:rsid w:val="00D75D03"/>
    <w:rsid w:val="00D84B29"/>
    <w:rsid w:val="00D87E01"/>
    <w:rsid w:val="00D90D97"/>
    <w:rsid w:val="00DA292F"/>
    <w:rsid w:val="00E43297"/>
    <w:rsid w:val="00E47EB6"/>
    <w:rsid w:val="00E86FB3"/>
    <w:rsid w:val="00EB17C7"/>
    <w:rsid w:val="00EC2F12"/>
    <w:rsid w:val="00EF3D23"/>
    <w:rsid w:val="00F234ED"/>
    <w:rsid w:val="00F31EF4"/>
    <w:rsid w:val="00F34D6D"/>
    <w:rsid w:val="00F40B9F"/>
    <w:rsid w:val="00F52288"/>
    <w:rsid w:val="00F57749"/>
    <w:rsid w:val="00F66B31"/>
    <w:rsid w:val="00FB5E85"/>
    <w:rsid w:val="00FC0B09"/>
    <w:rsid w:val="00FD6B89"/>
    <w:rsid w:val="00FF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06E83CCE"/>
  <w15:docId w15:val="{01251CDF-0B83-2B48-97A9-D6EEE31D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2C6D"/>
    <w:rPr>
      <w:rFonts w:ascii="Times New Roman" w:eastAsiaTheme="minorHAnsi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A22C6D"/>
    <w:pPr>
      <w:keepNext/>
      <w:keepLines/>
      <w:spacing w:before="240"/>
      <w:outlineLvl w:val="0"/>
    </w:pPr>
    <w:rPr>
      <w:rFonts w:ascii="Arial Narrow" w:eastAsiaTheme="majorEastAsia" w:hAnsi="Arial Narrow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AE42F1"/>
    <w:pPr>
      <w:keepNext/>
      <w:spacing w:before="200" w:after="120"/>
      <w:outlineLvl w:val="1"/>
    </w:pPr>
    <w:rPr>
      <w:rFonts w:ascii="Arial Narrow" w:eastAsiaTheme="majorEastAsia" w:hAnsi="Arial Narrow" w:cstheme="majorBidi"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E42F1"/>
    <w:pPr>
      <w:keepNext/>
      <w:spacing w:before="200" w:after="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A22C6D"/>
    <w:pPr>
      <w:keepNext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830DE5"/>
    <w:pPr>
      <w:spacing w:before="200" w:after="0" w:line="280" w:lineRule="atLeast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830DE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830DE5"/>
    <w:pPr>
      <w:spacing w:after="0" w:line="280" w:lineRule="atLeast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830DE5"/>
    <w:pPr>
      <w:spacing w:after="0" w:line="280" w:lineRule="atLeast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830DE5"/>
    <w:pPr>
      <w:spacing w:after="0" w:line="280" w:lineRule="atLeast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22C6D"/>
    <w:rPr>
      <w:rFonts w:ascii="Arial Narrow" w:eastAsiaTheme="majorEastAsia" w:hAnsi="Arial Narrow" w:cstheme="majorBidi"/>
      <w:b/>
      <w:sz w:val="36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AE42F1"/>
    <w:rPr>
      <w:rFonts w:ascii="Arial Narrow" w:eastAsiaTheme="majorEastAsia" w:hAnsi="Arial Narrow" w:cstheme="majorBidi"/>
      <w:bCs/>
      <w:sz w:val="30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AE42F1"/>
    <w:rPr>
      <w:rFonts w:asciiTheme="majorHAnsi" w:eastAsiaTheme="majorEastAsia" w:hAnsiTheme="majorHAnsi" w:cstheme="majorBidi"/>
      <w:b/>
      <w:bCs/>
      <w:sz w:val="24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A22C6D"/>
    <w:rPr>
      <w:rFonts w:asciiTheme="majorHAnsi" w:eastAsiaTheme="majorEastAsia" w:hAnsiTheme="majorHAnsi" w:cstheme="majorBidi"/>
      <w:b/>
      <w:bCs/>
      <w:i/>
      <w:iCs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30DE5"/>
    <w:rPr>
      <w:rFonts w:asciiTheme="majorHAnsi" w:eastAsiaTheme="majorEastAsia" w:hAnsiTheme="majorHAnsi" w:cstheme="majorBidi"/>
      <w:b/>
      <w:bCs/>
      <w:color w:val="7F7F7F" w:themeColor="text1" w:themeTint="80"/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30DE5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30DE5"/>
    <w:rPr>
      <w:rFonts w:asciiTheme="majorHAnsi" w:eastAsiaTheme="majorEastAsia" w:hAnsiTheme="majorHAnsi" w:cstheme="majorBidi"/>
      <w:i/>
      <w:iCs/>
      <w:lang w:val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30DE5"/>
    <w:rPr>
      <w:rFonts w:asciiTheme="majorHAnsi" w:eastAsiaTheme="majorEastAsia" w:hAnsiTheme="majorHAnsi" w:cstheme="majorBidi"/>
      <w:sz w:val="20"/>
      <w:szCs w:val="20"/>
      <w:lang w:val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30DE5"/>
    <w:rPr>
      <w:rFonts w:asciiTheme="majorHAnsi" w:eastAsiaTheme="majorEastAsia" w:hAnsiTheme="majorHAnsi" w:cstheme="majorBidi"/>
      <w:i/>
      <w:iCs/>
      <w:spacing w:val="5"/>
      <w:sz w:val="20"/>
      <w:szCs w:val="20"/>
      <w:lang w:val="sv-SE"/>
    </w:rPr>
  </w:style>
  <w:style w:type="paragraph" w:styleId="Rubrik">
    <w:name w:val="Title"/>
    <w:basedOn w:val="Normal"/>
    <w:link w:val="RubrikChar"/>
    <w:uiPriority w:val="10"/>
    <w:semiHidden/>
    <w:qFormat/>
    <w:rsid w:val="00830DE5"/>
    <w:pPr>
      <w:spacing w:after="0" w:line="300" w:lineRule="exact"/>
      <w:contextualSpacing/>
    </w:pPr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22C6D"/>
    <w:rPr>
      <w:rFonts w:ascii="Arial Narrow" w:eastAsiaTheme="majorEastAsia" w:hAnsi="Arial Narrow" w:cstheme="majorBidi"/>
      <w:b/>
      <w:caps/>
      <w:spacing w:val="-10"/>
      <w:kern w:val="28"/>
      <w:sz w:val="28"/>
      <w:szCs w:val="56"/>
      <w:lang w:val="sv-SE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830DE5"/>
    <w:pPr>
      <w:spacing w:after="600" w:line="280" w:lineRule="atLeast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BA53EF"/>
    <w:rPr>
      <w:rFonts w:asciiTheme="majorHAnsi" w:eastAsiaTheme="majorEastAsia" w:hAnsiTheme="majorHAnsi" w:cstheme="majorBidi"/>
      <w:i/>
      <w:iCs/>
      <w:spacing w:val="13"/>
      <w:sz w:val="24"/>
      <w:szCs w:val="24"/>
      <w:lang w:val="sv-SE"/>
    </w:rPr>
  </w:style>
  <w:style w:type="character" w:styleId="Stark">
    <w:name w:val="Strong"/>
    <w:uiPriority w:val="22"/>
    <w:qFormat/>
    <w:rsid w:val="00830DE5"/>
    <w:rPr>
      <w:b/>
      <w:bCs/>
      <w:lang w:val="sv-SE"/>
    </w:rPr>
  </w:style>
  <w:style w:type="character" w:styleId="Betoning">
    <w:name w:val="Emphasis"/>
    <w:uiPriority w:val="20"/>
    <w:qFormat/>
    <w:rsid w:val="00830DE5"/>
    <w:rPr>
      <w:b/>
      <w:bCs/>
      <w:i/>
      <w:iCs/>
      <w:spacing w:val="10"/>
      <w:bdr w:val="none" w:sz="0" w:space="0" w:color="auto"/>
      <w:shd w:val="clear" w:color="auto" w:fill="auto"/>
      <w:lang w:val="sv-SE"/>
    </w:rPr>
  </w:style>
  <w:style w:type="paragraph" w:styleId="Ingetavstnd">
    <w:name w:val="No Spacing"/>
    <w:uiPriority w:val="1"/>
    <w:qFormat/>
    <w:rsid w:val="00830DE5"/>
    <w:pPr>
      <w:spacing w:after="0"/>
    </w:pPr>
    <w:rPr>
      <w:rFonts w:ascii="Times New Roman" w:eastAsiaTheme="minorHAnsi" w:hAnsi="Times New Roman"/>
    </w:rPr>
  </w:style>
  <w:style w:type="paragraph" w:styleId="Liststycke">
    <w:name w:val="List Paragraph"/>
    <w:basedOn w:val="Normal"/>
    <w:uiPriority w:val="10"/>
    <w:qFormat/>
    <w:rsid w:val="00830DE5"/>
    <w:pPr>
      <w:numPr>
        <w:numId w:val="1"/>
      </w:numPr>
      <w:spacing w:line="280" w:lineRule="atLeast"/>
      <w:contextualSpacing/>
    </w:pPr>
    <w:rPr>
      <w:rFonts w:asciiTheme="minorHAnsi" w:eastAsiaTheme="minorEastAsia" w:hAnsiTheme="minorHAnsi"/>
    </w:rPr>
  </w:style>
  <w:style w:type="paragraph" w:styleId="Citat">
    <w:name w:val="Quote"/>
    <w:basedOn w:val="Normal"/>
    <w:next w:val="Normal"/>
    <w:link w:val="CitatChar"/>
    <w:uiPriority w:val="29"/>
    <w:semiHidden/>
    <w:rsid w:val="00830DE5"/>
    <w:pPr>
      <w:spacing w:before="200" w:after="0" w:line="280" w:lineRule="atLeast"/>
      <w:ind w:left="360" w:right="360"/>
    </w:pPr>
    <w:rPr>
      <w:rFonts w:asciiTheme="minorHAnsi" w:eastAsiaTheme="minorEastAsia" w:hAnsiTheme="minorHAns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BA53EF"/>
    <w:rPr>
      <w:i/>
      <w:iCs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830DE5"/>
    <w:pPr>
      <w:pBdr>
        <w:bottom w:val="single" w:sz="4" w:space="1" w:color="auto"/>
      </w:pBdr>
      <w:spacing w:before="200" w:after="280" w:line="280" w:lineRule="atLeast"/>
      <w:ind w:left="1008" w:right="1152"/>
      <w:jc w:val="both"/>
    </w:pPr>
    <w:rPr>
      <w:rFonts w:asciiTheme="minorHAnsi" w:eastAsiaTheme="minorEastAsia" w:hAnsiTheme="minorHAnsi"/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BA53EF"/>
    <w:rPr>
      <w:b/>
      <w:bCs/>
      <w:i/>
      <w:iCs/>
      <w:lang w:val="sv-SE"/>
    </w:rPr>
  </w:style>
  <w:style w:type="character" w:styleId="Diskretbetoning">
    <w:name w:val="Subtle Emphasis"/>
    <w:uiPriority w:val="19"/>
    <w:semiHidden/>
    <w:rsid w:val="00830DE5"/>
    <w:rPr>
      <w:i/>
      <w:iCs/>
      <w:lang w:val="sv-SE"/>
    </w:rPr>
  </w:style>
  <w:style w:type="character" w:styleId="Starkbetoning">
    <w:name w:val="Intense Emphasis"/>
    <w:uiPriority w:val="21"/>
    <w:semiHidden/>
    <w:rsid w:val="00830DE5"/>
    <w:rPr>
      <w:b/>
      <w:bCs/>
      <w:lang w:val="sv-SE"/>
    </w:rPr>
  </w:style>
  <w:style w:type="character" w:styleId="Diskretreferens">
    <w:name w:val="Subtle Reference"/>
    <w:uiPriority w:val="31"/>
    <w:semiHidden/>
    <w:rsid w:val="00830DE5"/>
    <w:rPr>
      <w:smallCaps/>
      <w:lang w:val="sv-SE"/>
    </w:rPr>
  </w:style>
  <w:style w:type="character" w:styleId="Starkreferens">
    <w:name w:val="Intense Reference"/>
    <w:uiPriority w:val="32"/>
    <w:semiHidden/>
    <w:rsid w:val="00830DE5"/>
    <w:rPr>
      <w:smallCaps/>
      <w:spacing w:val="5"/>
      <w:u w:val="single"/>
      <w:lang w:val="sv-SE"/>
    </w:rPr>
  </w:style>
  <w:style w:type="character" w:styleId="Bokenstitel">
    <w:name w:val="Book Title"/>
    <w:uiPriority w:val="33"/>
    <w:semiHidden/>
    <w:rsid w:val="00830DE5"/>
    <w:rPr>
      <w:i/>
      <w:iCs/>
      <w:smallCaps/>
      <w:spacing w:val="5"/>
      <w:lang w:val="sv-S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30DE5"/>
    <w:pPr>
      <w:keepLines w:val="0"/>
      <w:spacing w:before="480" w:after="0" w:line="280" w:lineRule="atLeast"/>
      <w:contextualSpacing/>
      <w:outlineLvl w:val="9"/>
    </w:pPr>
    <w:rPr>
      <w:bCs/>
      <w:sz w:val="32"/>
      <w:szCs w:val="28"/>
      <w:lang w:bidi="en-US"/>
    </w:rPr>
  </w:style>
  <w:style w:type="paragraph" w:styleId="Sidhuvud">
    <w:name w:val="header"/>
    <w:basedOn w:val="Normal"/>
    <w:link w:val="SidhuvudChar"/>
    <w:uiPriority w:val="99"/>
    <w:unhideWhenUsed/>
    <w:rsid w:val="00830DE5"/>
    <w:pPr>
      <w:tabs>
        <w:tab w:val="center" w:pos="4513"/>
        <w:tab w:val="right" w:pos="9026"/>
      </w:tabs>
      <w:spacing w:after="0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830DE5"/>
    <w:rPr>
      <w:rFonts w:ascii="Arial" w:eastAsiaTheme="minorHAnsi" w:hAnsi="Arial"/>
      <w:sz w:val="18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BA53EF"/>
    <w:pPr>
      <w:tabs>
        <w:tab w:val="center" w:pos="4513"/>
        <w:tab w:val="right" w:pos="9026"/>
      </w:tabs>
      <w:spacing w:after="0" w:line="240" w:lineRule="atLeast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BA53EF"/>
    <w:rPr>
      <w:rFonts w:ascii="Arial" w:eastAsiaTheme="minorHAnsi" w:hAnsi="Arial"/>
      <w:sz w:val="16"/>
      <w:lang w:val="sv-SE"/>
    </w:rPr>
  </w:style>
  <w:style w:type="character" w:styleId="Platshllartext">
    <w:name w:val="Placeholder Text"/>
    <w:basedOn w:val="Standardstycketeckensnitt"/>
    <w:uiPriority w:val="99"/>
    <w:semiHidden/>
    <w:rsid w:val="00830DE5"/>
    <w:rPr>
      <w:color w:val="80808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30DE5"/>
    <w:pPr>
      <w:spacing w:after="0" w:line="280" w:lineRule="atLeast"/>
    </w:pPr>
    <w:rPr>
      <w:rFonts w:ascii="Tahoma" w:eastAsiaTheme="minorEastAsi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0DE5"/>
    <w:rPr>
      <w:rFonts w:ascii="Tahoma" w:hAnsi="Tahoma" w:cs="Tahoma"/>
      <w:sz w:val="16"/>
      <w:szCs w:val="16"/>
      <w:lang w:val="sv-SE"/>
    </w:rPr>
  </w:style>
  <w:style w:type="table" w:styleId="Tabellrutnt">
    <w:name w:val="Table Grid"/>
    <w:basedOn w:val="Normaltabell"/>
    <w:uiPriority w:val="39"/>
    <w:rsid w:val="00830DE5"/>
    <w:pPr>
      <w:spacing w:after="0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">
    <w:name w:val="Adress"/>
    <w:basedOn w:val="Normal"/>
    <w:uiPriority w:val="11"/>
    <w:qFormat/>
    <w:rsid w:val="00830DE5"/>
    <w:pPr>
      <w:spacing w:after="0"/>
    </w:pPr>
    <w:rPr>
      <w:rFonts w:ascii="Arial" w:hAnsi="Arial" w:cs="Arial"/>
      <w:sz w:val="18"/>
    </w:rPr>
  </w:style>
  <w:style w:type="paragraph" w:customStyle="1" w:styleId="AdressFet">
    <w:name w:val="AdressFet"/>
    <w:basedOn w:val="Ingetavstnd"/>
    <w:next w:val="Normal"/>
    <w:uiPriority w:val="11"/>
    <w:semiHidden/>
    <w:qFormat/>
    <w:rsid w:val="00830DE5"/>
    <w:rPr>
      <w:rFonts w:ascii="Arial" w:hAnsi="Arial" w:cs="Arial"/>
      <w:b/>
      <w:sz w:val="20"/>
    </w:rPr>
  </w:style>
  <w:style w:type="character" w:styleId="Hyperlnk">
    <w:name w:val="Hyperlink"/>
    <w:basedOn w:val="Standardstycketeckensnitt"/>
    <w:uiPriority w:val="99"/>
    <w:unhideWhenUsed/>
    <w:rsid w:val="00830DE5"/>
    <w:rPr>
      <w:color w:val="0000FF" w:themeColor="hyperlink"/>
      <w:u w:val="single"/>
      <w:lang w:val="sv-SE"/>
    </w:rPr>
  </w:style>
  <w:style w:type="paragraph" w:customStyle="1" w:styleId="TidPlats">
    <w:name w:val="TidPlats"/>
    <w:basedOn w:val="Normal"/>
    <w:uiPriority w:val="11"/>
    <w:qFormat/>
    <w:rsid w:val="00830DE5"/>
    <w:rPr>
      <w:rFonts w:ascii="Arial" w:hAnsi="Arial" w:cs="Arial"/>
      <w:sz w:val="18"/>
    </w:rPr>
  </w:style>
  <w:style w:type="paragraph" w:styleId="Adress-brev">
    <w:name w:val="envelope address"/>
    <w:basedOn w:val="Normal"/>
    <w:uiPriority w:val="99"/>
    <w:semiHidden/>
    <w:unhideWhenUsed/>
    <w:rsid w:val="00CE46D8"/>
    <w:pPr>
      <w:framePr w:w="7938" w:h="1984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CE46D8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CE46D8"/>
    <w:rPr>
      <w:rFonts w:ascii="Times New Roman" w:eastAsiaTheme="minorHAnsi" w:hAnsi="Times New Roman"/>
      <w:lang w:val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CE46D8"/>
    <w:rPr>
      <w:color w:val="800080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CE46D8"/>
    <w:pPr>
      <w:spacing w:after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Avsndaradress-brev">
    <w:name w:val="envelope return"/>
    <w:basedOn w:val="Normal"/>
    <w:uiPriority w:val="99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rsid w:val="00CE46D8"/>
    <w:rPr>
      <w:i/>
      <w:iCs/>
      <w:color w:val="004B89" w:themeColor="text2"/>
      <w:sz w:val="18"/>
      <w:szCs w:val="18"/>
    </w:rPr>
  </w:style>
  <w:style w:type="paragraph" w:styleId="Brdtext">
    <w:name w:val="Body Text"/>
    <w:basedOn w:val="Normal"/>
    <w:link w:val="BrdtextChar"/>
    <w:uiPriority w:val="99"/>
    <w:semiHidden/>
    <w:unhideWhenUsed/>
    <w:rsid w:val="00CE46D8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Brdtext2">
    <w:name w:val="Body Text 2"/>
    <w:basedOn w:val="Normal"/>
    <w:link w:val="Brdtext2Char"/>
    <w:uiPriority w:val="99"/>
    <w:semiHidden/>
    <w:unhideWhenUsed/>
    <w:rsid w:val="00CE46D8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Brdtext3">
    <w:name w:val="Body Text 3"/>
    <w:basedOn w:val="Normal"/>
    <w:link w:val="Brdtext3Char"/>
    <w:uiPriority w:val="99"/>
    <w:semiHidden/>
    <w:unhideWhenUsed/>
    <w:rsid w:val="00CE46D8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E46D8"/>
    <w:rPr>
      <w:rFonts w:ascii="Times New Roman" w:eastAsiaTheme="minorHAnsi" w:hAnsi="Times New Roman"/>
      <w:sz w:val="16"/>
      <w:szCs w:val="16"/>
      <w:lang w:val="sv-SE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CE46D8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CE46D8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CE46D8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CE46D8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CE46D8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E46D8"/>
    <w:rPr>
      <w:rFonts w:ascii="Times New Roman" w:eastAsiaTheme="minorHAnsi" w:hAnsi="Times New Roman"/>
      <w:sz w:val="16"/>
      <w:szCs w:val="16"/>
      <w:lang w:val="sv-SE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CE46D8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CE46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CE46D8"/>
  </w:style>
  <w:style w:type="character" w:customStyle="1" w:styleId="DatumChar">
    <w:name w:val="Datum Char"/>
    <w:basedOn w:val="Standardstycketeckensnitt"/>
    <w:link w:val="Datum"/>
    <w:uiPriority w:val="99"/>
    <w:semiHidden/>
    <w:rsid w:val="00CE46D8"/>
    <w:rPr>
      <w:rFonts w:ascii="Times New Roman" w:eastAsiaTheme="minorHAnsi" w:hAnsi="Times New Roman"/>
      <w:lang w:val="sv-SE"/>
    </w:rPr>
  </w:style>
  <w:style w:type="table" w:styleId="Diskrettabell1">
    <w:name w:val="Table Subtle 1"/>
    <w:basedOn w:val="Normaltabell"/>
    <w:uiPriority w:val="99"/>
    <w:semiHidden/>
    <w:unhideWhenUsed/>
    <w:rsid w:val="00CE46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CE46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CE46D8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E46D8"/>
    <w:rPr>
      <w:rFonts w:ascii="Segoe UI" w:eastAsiaTheme="minorHAnsi" w:hAnsi="Segoe UI" w:cs="Segoe UI"/>
      <w:sz w:val="16"/>
      <w:szCs w:val="16"/>
      <w:lang w:val="sv-SE"/>
    </w:rPr>
  </w:style>
  <w:style w:type="table" w:styleId="Eleganttabell">
    <w:name w:val="Table Elegant"/>
    <w:basedOn w:val="Normaltabell"/>
    <w:uiPriority w:val="99"/>
    <w:semiHidden/>
    <w:unhideWhenUsed/>
    <w:rsid w:val="00CE46D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CE46D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CE46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CE46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CE46D8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CE46D8"/>
    <w:pPr>
      <w:spacing w:after="0"/>
    </w:pPr>
  </w:style>
  <w:style w:type="character" w:styleId="Fotnotsreferens">
    <w:name w:val="footnote reference"/>
    <w:basedOn w:val="Standardstycketeckensnitt"/>
    <w:uiPriority w:val="99"/>
    <w:semiHidden/>
    <w:unhideWhenUsed/>
    <w:rsid w:val="00CE46D8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E46D8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E46D8"/>
    <w:rPr>
      <w:rFonts w:ascii="Times New Roman" w:eastAsiaTheme="minorHAnsi" w:hAnsi="Times New Roman"/>
      <w:sz w:val="20"/>
      <w:szCs w:val="20"/>
      <w:lang w:val="sv-SE"/>
    </w:rPr>
  </w:style>
  <w:style w:type="table" w:styleId="Frgadlista">
    <w:name w:val="Colorful List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A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4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6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3F00" w:themeFill="accent4" w:themeFillShade="CC"/>
      </w:tcPr>
    </w:tblStylePr>
    <w:tblStylePr w:type="lastRow">
      <w:rPr>
        <w:b/>
        <w:bCs/>
        <w:color w:val="CB3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D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1F35" w:themeFill="accent3" w:themeFillShade="CC"/>
      </w:tcPr>
    </w:tblStylePr>
    <w:tblStylePr w:type="lastRow">
      <w:rPr>
        <w:b/>
        <w:bCs/>
        <w:color w:val="7B1F3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F4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B7A6" w:themeFill="accent6" w:themeFillShade="CC"/>
      </w:tcPr>
    </w:tblStylePr>
    <w:tblStylePr w:type="lastRow">
      <w:rPr>
        <w:b/>
        <w:bCs/>
        <w:color w:val="4AB7A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9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5222" w:themeFill="accent5" w:themeFillShade="CC"/>
      </w:tcPr>
    </w:tblStylePr>
    <w:tblStylePr w:type="lastRow">
      <w:rPr>
        <w:b/>
        <w:bCs/>
        <w:color w:val="4252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2" w:themeColor="accent1" w:themeShade="99"/>
          <w:insideV w:val="nil"/>
        </w:tcBorders>
        <w:shd w:val="clear" w:color="auto" w:fill="002C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2" w:themeFill="accent1" w:themeFillShade="99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45A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4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5D6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5D6C" w:themeColor="accent2" w:themeShade="99"/>
          <w:insideV w:val="nil"/>
        </w:tcBorders>
        <w:shd w:val="clear" w:color="auto" w:fill="435D6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5D6C" w:themeFill="accent2" w:themeFillShade="99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BCCC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5000" w:themeColor="accent4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72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728" w:themeColor="accent3" w:themeShade="99"/>
          <w:insideV w:val="nil"/>
        </w:tcBorders>
        <w:shd w:val="clear" w:color="auto" w:fill="5C172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728" w:themeFill="accent3" w:themeFillShade="99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2743" w:themeColor="accent3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82F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82F00" w:themeColor="accent4" w:themeShade="99"/>
          <w:insideV w:val="nil"/>
        </w:tcBorders>
        <w:shd w:val="clear" w:color="auto" w:fill="982F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F00" w:themeFill="accent4" w:themeFillShade="99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A77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9CABD" w:themeColor="accent6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3E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3E19" w:themeColor="accent5" w:themeShade="99"/>
          <w:insideV w:val="nil"/>
        </w:tcBorders>
        <w:shd w:val="clear" w:color="auto" w:fill="313E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3E19" w:themeFill="accent5" w:themeFillShade="99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0CA7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3682B" w:themeColor="accent5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8A7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8A7D" w:themeColor="accent6" w:themeShade="99"/>
          <w:insideV w:val="nil"/>
        </w:tcBorders>
        <w:shd w:val="clear" w:color="auto" w:fill="378A7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8A7D" w:themeFill="accent6" w:themeFillShade="99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BCE4D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CE46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CE46D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CE46D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DFF" w:themeFill="accent1" w:themeFillTint="33"/>
    </w:tcPr>
    <w:tblStylePr w:type="firstRow">
      <w:rPr>
        <w:b/>
        <w:bCs/>
      </w:rPr>
      <w:tblPr/>
      <w:tcPr>
        <w:shd w:val="clear" w:color="auto" w:fill="69B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B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AEE" w:themeFill="accent2" w:themeFillTint="33"/>
    </w:tcPr>
    <w:tblStylePr w:type="firstRow">
      <w:rPr>
        <w:b/>
        <w:bCs/>
      </w:rPr>
      <w:tblPr/>
      <w:tcPr>
        <w:shd w:val="clear" w:color="auto" w:fill="C9D6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6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CD5" w:themeFill="accent3" w:themeFillTint="33"/>
    </w:tcPr>
    <w:tblStylePr w:type="firstRow">
      <w:rPr>
        <w:b/>
        <w:bCs/>
      </w:rPr>
      <w:tblPr/>
      <w:tcPr>
        <w:shd w:val="clear" w:color="auto" w:fill="E599A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9A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BCB" w:themeFill="accent4" w:themeFillTint="33"/>
    </w:tcPr>
    <w:tblStylePr w:type="firstRow">
      <w:rPr>
        <w:b/>
        <w:bCs/>
      </w:rPr>
      <w:tblPr/>
      <w:tcPr>
        <w:shd w:val="clear" w:color="auto" w:fill="FFB89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89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9CB" w:themeFill="accent5" w:themeFillTint="33"/>
    </w:tcPr>
    <w:tblStylePr w:type="firstRow">
      <w:rPr>
        <w:b/>
        <w:bCs/>
      </w:rPr>
      <w:tblPr/>
      <w:tcPr>
        <w:shd w:val="clear" w:color="auto" w:fill="BFD49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49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4F1" w:themeFill="accent6" w:themeFillTint="33"/>
    </w:tcPr>
    <w:tblStylePr w:type="firstRow">
      <w:rPr>
        <w:b/>
        <w:bCs/>
      </w:rPr>
      <w:tblPr/>
      <w:tcPr>
        <w:shd w:val="clear" w:color="auto" w:fill="C9E9E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E9E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paragraph" w:styleId="HTML-adress">
    <w:name w:val="HTML Address"/>
    <w:basedOn w:val="Normal"/>
    <w:link w:val="HTML-adressChar"/>
    <w:uiPriority w:val="99"/>
    <w:semiHidden/>
    <w:unhideWhenUsed/>
    <w:rsid w:val="00CE46D8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E46D8"/>
    <w:rPr>
      <w:rFonts w:ascii="Times New Roman" w:eastAsiaTheme="minorHAnsi" w:hAnsi="Times New Roman"/>
      <w:i/>
      <w:iCs/>
      <w:lang w:val="sv-SE"/>
    </w:rPr>
  </w:style>
  <w:style w:type="character" w:styleId="HTML-akronym">
    <w:name w:val="HTML Acronym"/>
    <w:basedOn w:val="Standardstycketeckensnitt"/>
    <w:uiPriority w:val="99"/>
    <w:semiHidden/>
    <w:unhideWhenUsed/>
    <w:rsid w:val="00CE46D8"/>
    <w:rPr>
      <w:lang w:val="sv-SE"/>
    </w:rPr>
  </w:style>
  <w:style w:type="character" w:styleId="HTML-citat">
    <w:name w:val="HTML Cite"/>
    <w:basedOn w:val="Standardstycketeckensnitt"/>
    <w:uiPriority w:val="99"/>
    <w:semiHidden/>
    <w:unhideWhenUsed/>
    <w:rsid w:val="00CE46D8"/>
    <w:rPr>
      <w:i/>
      <w:iCs/>
      <w:lang w:val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CE46D8"/>
    <w:rPr>
      <w:i/>
      <w:iCs/>
      <w:lang w:val="sv-SE"/>
    </w:rPr>
  </w:style>
  <w:style w:type="character" w:styleId="HTML-exempel">
    <w:name w:val="HTML Sample"/>
    <w:basedOn w:val="Standardstycketeckensnitt"/>
    <w:uiPriority w:val="99"/>
    <w:semiHidden/>
    <w:unhideWhenUsed/>
    <w:rsid w:val="00CE46D8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E46D8"/>
    <w:pPr>
      <w:spacing w:after="0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E46D8"/>
    <w:rPr>
      <w:rFonts w:ascii="Consolas" w:eastAsiaTheme="minorHAnsi" w:hAnsi="Consolas"/>
      <w:sz w:val="20"/>
      <w:szCs w:val="20"/>
      <w:lang w:val="sv-SE"/>
    </w:rPr>
  </w:style>
  <w:style w:type="character" w:styleId="HTML-kod">
    <w:name w:val="HTML Code"/>
    <w:basedOn w:val="Standardstycketeckensnitt"/>
    <w:uiPriority w:val="99"/>
    <w:semiHidden/>
    <w:unhideWhenUsed/>
    <w:rsid w:val="00CE46D8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CE46D8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unhideWhenUsed/>
    <w:rsid w:val="00CE46D8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unhideWhenUsed/>
    <w:rsid w:val="00CE46D8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E46D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E46D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E46D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E46D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E46D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E46D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E46D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E46D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E46D8"/>
    <w:pPr>
      <w:spacing w:after="0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CE46D8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CE46D8"/>
    <w:pPr>
      <w:pBdr>
        <w:top w:val="single" w:sz="2" w:space="10" w:color="004B89" w:themeColor="accent1" w:shadow="1" w:frame="1"/>
        <w:left w:val="single" w:sz="2" w:space="10" w:color="004B89" w:themeColor="accent1" w:shadow="1" w:frame="1"/>
        <w:bottom w:val="single" w:sz="2" w:space="10" w:color="004B89" w:themeColor="accent1" w:shadow="1" w:frame="1"/>
        <w:right w:val="single" w:sz="2" w:space="10" w:color="004B89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004B89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CE46D8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CE46D8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CE46D8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CE46D8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CE46D8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CE46D8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CE46D8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CE46D8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CE46D8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CE46D8"/>
    <w:pPr>
      <w:spacing w:after="100"/>
      <w:ind w:left="176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CE46D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E46D8"/>
    <w:rPr>
      <w:rFonts w:ascii="Times New Roman" w:eastAsiaTheme="minorHAnsi" w:hAnsi="Times New Roman"/>
      <w:sz w:val="20"/>
      <w:szCs w:val="20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E46D8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E46D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E46D8"/>
    <w:rPr>
      <w:rFonts w:ascii="Times New Roman" w:eastAsiaTheme="minorHAnsi" w:hAnsi="Times New Roman"/>
      <w:b/>
      <w:bCs/>
      <w:sz w:val="20"/>
      <w:szCs w:val="20"/>
      <w:lang w:val="sv-SE"/>
    </w:rPr>
  </w:style>
  <w:style w:type="paragraph" w:styleId="Lista">
    <w:name w:val="List"/>
    <w:basedOn w:val="Normal"/>
    <w:uiPriority w:val="99"/>
    <w:semiHidden/>
    <w:unhideWhenUsed/>
    <w:rsid w:val="00CE46D8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CE46D8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CE46D8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CE46D8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CE46D8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CE46D8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CE46D8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CE46D8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CE46D8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CE46D8"/>
    <w:pPr>
      <w:spacing w:after="120"/>
      <w:ind w:left="1415"/>
      <w:contextualSpacing/>
    </w:pPr>
  </w:style>
  <w:style w:type="table" w:customStyle="1" w:styleId="Listtabell1ljus1">
    <w:name w:val="Listtabell 1 ljus1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1ljusdekorfrg11">
    <w:name w:val="Listtabell 1 ljus – dekorfärg 11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1ljusdekorfrg21">
    <w:name w:val="Listtabell 1 ljus – dekorfärg 21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1ljusdekorfrg31">
    <w:name w:val="Listtabell 1 ljus – dekorfärg 31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1ljusdekorfrg41">
    <w:name w:val="Listtabell 1 ljus – dekorfärg 41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1ljusdekorfrg51">
    <w:name w:val="Listtabell 1 ljus – dekorfärg 51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1ljusdekorfrg61">
    <w:name w:val="Listtabell 1 ljus – dekorfärg 61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21">
    <w:name w:val="Listtabell 2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2dekorfrg11">
    <w:name w:val="Listtabell 2 – dekorfärg 1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1F99FF" w:themeColor="accent1" w:themeTint="99"/>
        <w:bottom w:val="single" w:sz="4" w:space="0" w:color="1F99FF" w:themeColor="accent1" w:themeTint="99"/>
        <w:insideH w:val="single" w:sz="4" w:space="0" w:color="1F99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2dekorfrg21">
    <w:name w:val="Listtabell 2 – dekorfärg 2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AFC1CD" w:themeColor="accent2" w:themeTint="99"/>
        <w:bottom w:val="single" w:sz="4" w:space="0" w:color="AFC1CD" w:themeColor="accent2" w:themeTint="99"/>
        <w:insideH w:val="single" w:sz="4" w:space="0" w:color="AFC1C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2dekorfrg31">
    <w:name w:val="Listtabell 2 – dekorfärg 3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D86782" w:themeColor="accent3" w:themeTint="99"/>
        <w:bottom w:val="single" w:sz="4" w:space="0" w:color="D86782" w:themeColor="accent3" w:themeTint="99"/>
        <w:insideH w:val="single" w:sz="4" w:space="0" w:color="D8678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2dekorfrg41">
    <w:name w:val="Listtabell 2 – dekorfärg 4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FF9565" w:themeColor="accent4" w:themeTint="99"/>
        <w:bottom w:val="single" w:sz="4" w:space="0" w:color="FF9565" w:themeColor="accent4" w:themeTint="99"/>
        <w:insideH w:val="single" w:sz="4" w:space="0" w:color="FF956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2dekorfrg51">
    <w:name w:val="Listtabell 2 – dekorfärg 5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A0BF64" w:themeColor="accent5" w:themeTint="99"/>
        <w:bottom w:val="single" w:sz="4" w:space="0" w:color="A0BF64" w:themeColor="accent5" w:themeTint="99"/>
        <w:insideH w:val="single" w:sz="4" w:space="0" w:color="A0BF6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2dekorfrg61">
    <w:name w:val="Listtabell 2 – dekorfärg 6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AEDFD7" w:themeColor="accent6" w:themeTint="99"/>
        <w:bottom w:val="single" w:sz="4" w:space="0" w:color="AEDFD7" w:themeColor="accent6" w:themeTint="99"/>
        <w:insideH w:val="single" w:sz="4" w:space="0" w:color="AEDFD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31">
    <w:name w:val="Listtabell 3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ell3dekorfrg11">
    <w:name w:val="Listtabell 3 – dekorfärg 1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004B89" w:themeColor="accent1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9" w:themeColor="accent1"/>
          <w:right w:val="single" w:sz="4" w:space="0" w:color="004B89" w:themeColor="accent1"/>
        </w:tcBorders>
      </w:tcPr>
    </w:tblStylePr>
    <w:tblStylePr w:type="band1Horz">
      <w:tblPr/>
      <w:tcPr>
        <w:tcBorders>
          <w:top w:val="single" w:sz="4" w:space="0" w:color="004B89" w:themeColor="accent1"/>
          <w:bottom w:val="single" w:sz="4" w:space="0" w:color="004B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9" w:themeColor="accent1"/>
          <w:left w:val="nil"/>
        </w:tcBorders>
      </w:tcPr>
    </w:tblStylePr>
    <w:tblStylePr w:type="swCell">
      <w:tblPr/>
      <w:tcPr>
        <w:tcBorders>
          <w:top w:val="double" w:sz="4" w:space="0" w:color="004B89" w:themeColor="accent1"/>
          <w:right w:val="nil"/>
        </w:tcBorders>
      </w:tcPr>
    </w:tblStylePr>
  </w:style>
  <w:style w:type="table" w:customStyle="1" w:styleId="Listtabell3dekorfrg21">
    <w:name w:val="Listtabell 3 – dekorfärg 2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99AC" w:themeColor="accent2"/>
          <w:right w:val="single" w:sz="4" w:space="0" w:color="7A99AC" w:themeColor="accent2"/>
        </w:tcBorders>
      </w:tcPr>
    </w:tblStylePr>
    <w:tblStylePr w:type="band1Horz">
      <w:tblPr/>
      <w:tcPr>
        <w:tcBorders>
          <w:top w:val="single" w:sz="4" w:space="0" w:color="7A99AC" w:themeColor="accent2"/>
          <w:bottom w:val="single" w:sz="4" w:space="0" w:color="7A99A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99AC" w:themeColor="accent2"/>
          <w:left w:val="nil"/>
        </w:tcBorders>
      </w:tcPr>
    </w:tblStylePr>
    <w:tblStylePr w:type="swCell">
      <w:tblPr/>
      <w:tcPr>
        <w:tcBorders>
          <w:top w:val="double" w:sz="4" w:space="0" w:color="7A99AC" w:themeColor="accent2"/>
          <w:right w:val="nil"/>
        </w:tcBorders>
      </w:tcPr>
    </w:tblStylePr>
  </w:style>
  <w:style w:type="table" w:customStyle="1" w:styleId="Listtabell3dekorfrg31">
    <w:name w:val="Listtabell 3 – dekorfärg 3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9B2743" w:themeColor="accent3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743" w:themeColor="accent3"/>
          <w:right w:val="single" w:sz="4" w:space="0" w:color="9B2743" w:themeColor="accent3"/>
        </w:tcBorders>
      </w:tcPr>
    </w:tblStylePr>
    <w:tblStylePr w:type="band1Horz">
      <w:tblPr/>
      <w:tcPr>
        <w:tcBorders>
          <w:top w:val="single" w:sz="4" w:space="0" w:color="9B2743" w:themeColor="accent3"/>
          <w:bottom w:val="single" w:sz="4" w:space="0" w:color="9B27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743" w:themeColor="accent3"/>
          <w:left w:val="nil"/>
        </w:tcBorders>
      </w:tcPr>
    </w:tblStylePr>
    <w:tblStylePr w:type="swCell">
      <w:tblPr/>
      <w:tcPr>
        <w:tcBorders>
          <w:top w:val="double" w:sz="4" w:space="0" w:color="9B2743" w:themeColor="accent3"/>
          <w:right w:val="nil"/>
        </w:tcBorders>
      </w:tcPr>
    </w:tblStylePr>
  </w:style>
  <w:style w:type="table" w:customStyle="1" w:styleId="Listtabell3dekorfrg41">
    <w:name w:val="Listtabell 3 – dekorfärg 4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FE5000" w:themeColor="accent4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5000" w:themeColor="accent4"/>
          <w:right w:val="single" w:sz="4" w:space="0" w:color="FE5000" w:themeColor="accent4"/>
        </w:tcBorders>
      </w:tcPr>
    </w:tblStylePr>
    <w:tblStylePr w:type="band1Horz">
      <w:tblPr/>
      <w:tcPr>
        <w:tcBorders>
          <w:top w:val="single" w:sz="4" w:space="0" w:color="FE5000" w:themeColor="accent4"/>
          <w:bottom w:val="single" w:sz="4" w:space="0" w:color="FE5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5000" w:themeColor="accent4"/>
          <w:left w:val="nil"/>
        </w:tcBorders>
      </w:tcPr>
    </w:tblStylePr>
    <w:tblStylePr w:type="swCell">
      <w:tblPr/>
      <w:tcPr>
        <w:tcBorders>
          <w:top w:val="double" w:sz="4" w:space="0" w:color="FE5000" w:themeColor="accent4"/>
          <w:right w:val="nil"/>
        </w:tcBorders>
      </w:tcPr>
    </w:tblStylePr>
  </w:style>
  <w:style w:type="table" w:customStyle="1" w:styleId="Listtabell3dekorfrg51">
    <w:name w:val="Listtabell 3 – dekorfärg 5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53682B" w:themeColor="accent5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682B" w:themeColor="accent5"/>
          <w:right w:val="single" w:sz="4" w:space="0" w:color="53682B" w:themeColor="accent5"/>
        </w:tcBorders>
      </w:tcPr>
    </w:tblStylePr>
    <w:tblStylePr w:type="band1Horz">
      <w:tblPr/>
      <w:tcPr>
        <w:tcBorders>
          <w:top w:val="single" w:sz="4" w:space="0" w:color="53682B" w:themeColor="accent5"/>
          <w:bottom w:val="single" w:sz="4" w:space="0" w:color="53682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682B" w:themeColor="accent5"/>
          <w:left w:val="nil"/>
        </w:tcBorders>
      </w:tcPr>
    </w:tblStylePr>
    <w:tblStylePr w:type="swCell">
      <w:tblPr/>
      <w:tcPr>
        <w:tcBorders>
          <w:top w:val="double" w:sz="4" w:space="0" w:color="53682B" w:themeColor="accent5"/>
          <w:right w:val="nil"/>
        </w:tcBorders>
      </w:tcPr>
    </w:tblStylePr>
  </w:style>
  <w:style w:type="table" w:customStyle="1" w:styleId="Listtabell3dekorfrg61">
    <w:name w:val="Listtabell 3 – dekorfärg 6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79CABD" w:themeColor="accent6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CABD" w:themeColor="accent6"/>
          <w:right w:val="single" w:sz="4" w:space="0" w:color="79CABD" w:themeColor="accent6"/>
        </w:tcBorders>
      </w:tcPr>
    </w:tblStylePr>
    <w:tblStylePr w:type="band1Horz">
      <w:tblPr/>
      <w:tcPr>
        <w:tcBorders>
          <w:top w:val="single" w:sz="4" w:space="0" w:color="79CABD" w:themeColor="accent6"/>
          <w:bottom w:val="single" w:sz="4" w:space="0" w:color="79CAB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CABD" w:themeColor="accent6"/>
          <w:left w:val="nil"/>
        </w:tcBorders>
      </w:tcPr>
    </w:tblStylePr>
    <w:tblStylePr w:type="swCell">
      <w:tblPr/>
      <w:tcPr>
        <w:tcBorders>
          <w:top w:val="double" w:sz="4" w:space="0" w:color="79CABD" w:themeColor="accent6"/>
          <w:right w:val="nil"/>
        </w:tcBorders>
      </w:tcPr>
    </w:tblStylePr>
  </w:style>
  <w:style w:type="table" w:customStyle="1" w:styleId="Listtabell41">
    <w:name w:val="Listtabell 4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4dekorfrg11">
    <w:name w:val="Listtabell 4 – dekorfärg 1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4dekorfrg21">
    <w:name w:val="Listtabell 4 – dekorfärg 2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4dekorfrg31">
    <w:name w:val="Listtabell 4 – dekorfärg 3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4dekorfrg41">
    <w:name w:val="Listtabell 4 – dekorfärg 4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4dekorfrg51">
    <w:name w:val="Listtabell 4 – dekorfärg 5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4dekorfrg61">
    <w:name w:val="Listtabell 4 – dekorfärg 6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5mrk1">
    <w:name w:val="Listtabell 5 mörk1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11">
    <w:name w:val="Listtabell 5 mörk – dekorfärg 11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4B89" w:themeColor="accent1"/>
        <w:left w:val="single" w:sz="24" w:space="0" w:color="004B89" w:themeColor="accent1"/>
        <w:bottom w:val="single" w:sz="24" w:space="0" w:color="004B89" w:themeColor="accent1"/>
        <w:right w:val="single" w:sz="24" w:space="0" w:color="004B89" w:themeColor="accent1"/>
      </w:tblBorders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21">
    <w:name w:val="Listtabell 5 mörk – dekorfärg 21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99AC" w:themeColor="accent2"/>
        <w:left w:val="single" w:sz="24" w:space="0" w:color="7A99AC" w:themeColor="accent2"/>
        <w:bottom w:val="single" w:sz="24" w:space="0" w:color="7A99AC" w:themeColor="accent2"/>
        <w:right w:val="single" w:sz="24" w:space="0" w:color="7A99AC" w:themeColor="accent2"/>
      </w:tblBorders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31">
    <w:name w:val="Listtabell 5 mörk – dekorfärg 31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2743" w:themeColor="accent3"/>
        <w:left w:val="single" w:sz="24" w:space="0" w:color="9B2743" w:themeColor="accent3"/>
        <w:bottom w:val="single" w:sz="24" w:space="0" w:color="9B2743" w:themeColor="accent3"/>
        <w:right w:val="single" w:sz="24" w:space="0" w:color="9B2743" w:themeColor="accent3"/>
      </w:tblBorders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41">
    <w:name w:val="Listtabell 5 mörk – dekorfärg 41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5000" w:themeColor="accent4"/>
        <w:left w:val="single" w:sz="24" w:space="0" w:color="FE5000" w:themeColor="accent4"/>
        <w:bottom w:val="single" w:sz="24" w:space="0" w:color="FE5000" w:themeColor="accent4"/>
        <w:right w:val="single" w:sz="24" w:space="0" w:color="FE5000" w:themeColor="accent4"/>
      </w:tblBorders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51">
    <w:name w:val="Listtabell 5 mörk – dekorfärg 51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682B" w:themeColor="accent5"/>
        <w:left w:val="single" w:sz="24" w:space="0" w:color="53682B" w:themeColor="accent5"/>
        <w:bottom w:val="single" w:sz="24" w:space="0" w:color="53682B" w:themeColor="accent5"/>
        <w:right w:val="single" w:sz="24" w:space="0" w:color="53682B" w:themeColor="accent5"/>
      </w:tblBorders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61">
    <w:name w:val="Listtabell 5 mörk – dekorfärg 61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CABD" w:themeColor="accent6"/>
        <w:left w:val="single" w:sz="24" w:space="0" w:color="79CABD" w:themeColor="accent6"/>
        <w:bottom w:val="single" w:sz="24" w:space="0" w:color="79CABD" w:themeColor="accent6"/>
        <w:right w:val="single" w:sz="24" w:space="0" w:color="79CABD" w:themeColor="accent6"/>
      </w:tblBorders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6frgstark1">
    <w:name w:val="Listtabell 6 färgstark1"/>
    <w:basedOn w:val="Normaltabell"/>
    <w:uiPriority w:val="51"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6frgstarkdekorfrg11">
    <w:name w:val="Listtabell 6 färgstark – dekorfärg 11"/>
    <w:basedOn w:val="Normaltabell"/>
    <w:uiPriority w:val="51"/>
    <w:rsid w:val="00CE46D8"/>
    <w:pPr>
      <w:spacing w:after="0"/>
    </w:pPr>
    <w:rPr>
      <w:color w:val="003766" w:themeColor="accent1" w:themeShade="BF"/>
    </w:rPr>
    <w:tblPr>
      <w:tblStyleRowBandSize w:val="1"/>
      <w:tblStyleColBandSize w:val="1"/>
      <w:tblBorders>
        <w:top w:val="single" w:sz="4" w:space="0" w:color="004B89" w:themeColor="accent1"/>
        <w:bottom w:val="single" w:sz="4" w:space="0" w:color="004B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B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6frgstarkdekorfrg21">
    <w:name w:val="Listtabell 6 färgstark – dekorfärg 21"/>
    <w:basedOn w:val="Normaltabell"/>
    <w:uiPriority w:val="51"/>
    <w:rsid w:val="00CE46D8"/>
    <w:pPr>
      <w:spacing w:after="0"/>
    </w:pPr>
    <w:rPr>
      <w:color w:val="547487" w:themeColor="accent2" w:themeShade="BF"/>
    </w:rPr>
    <w:tblPr>
      <w:tblStyleRowBandSize w:val="1"/>
      <w:tblStyleColBandSize w:val="1"/>
      <w:tblBorders>
        <w:top w:val="single" w:sz="4" w:space="0" w:color="7A99AC" w:themeColor="accent2"/>
        <w:bottom w:val="single" w:sz="4" w:space="0" w:color="7A99A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A99A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6frgstarkdekorfrg31">
    <w:name w:val="Listtabell 6 färgstark – dekorfärg 31"/>
    <w:basedOn w:val="Normaltabell"/>
    <w:uiPriority w:val="51"/>
    <w:rsid w:val="00CE46D8"/>
    <w:pPr>
      <w:spacing w:after="0"/>
    </w:pPr>
    <w:rPr>
      <w:color w:val="731D31" w:themeColor="accent3" w:themeShade="BF"/>
    </w:rPr>
    <w:tblPr>
      <w:tblStyleRowBandSize w:val="1"/>
      <w:tblStyleColBandSize w:val="1"/>
      <w:tblBorders>
        <w:top w:val="single" w:sz="4" w:space="0" w:color="9B2743" w:themeColor="accent3"/>
        <w:bottom w:val="single" w:sz="4" w:space="0" w:color="9B27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27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6frgstarkdekorfrg41">
    <w:name w:val="Listtabell 6 färgstark – dekorfärg 41"/>
    <w:basedOn w:val="Normaltabell"/>
    <w:uiPriority w:val="51"/>
    <w:rsid w:val="00CE46D8"/>
    <w:pPr>
      <w:spacing w:after="0"/>
    </w:pPr>
    <w:rPr>
      <w:color w:val="BE3B00" w:themeColor="accent4" w:themeShade="BF"/>
    </w:rPr>
    <w:tblPr>
      <w:tblStyleRowBandSize w:val="1"/>
      <w:tblStyleColBandSize w:val="1"/>
      <w:tblBorders>
        <w:top w:val="single" w:sz="4" w:space="0" w:color="FE5000" w:themeColor="accent4"/>
        <w:bottom w:val="single" w:sz="4" w:space="0" w:color="FE5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5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6frgstarkdekorfrg51">
    <w:name w:val="Listtabell 6 färgstark – dekorfärg 51"/>
    <w:basedOn w:val="Normaltabell"/>
    <w:uiPriority w:val="51"/>
    <w:rsid w:val="00CE46D8"/>
    <w:pPr>
      <w:spacing w:after="0"/>
    </w:pPr>
    <w:rPr>
      <w:color w:val="3E4D20" w:themeColor="accent5" w:themeShade="BF"/>
    </w:rPr>
    <w:tblPr>
      <w:tblStyleRowBandSize w:val="1"/>
      <w:tblStyleColBandSize w:val="1"/>
      <w:tblBorders>
        <w:top w:val="single" w:sz="4" w:space="0" w:color="53682B" w:themeColor="accent5"/>
        <w:bottom w:val="single" w:sz="4" w:space="0" w:color="53682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3682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6frgstarkdekorfrg61">
    <w:name w:val="Listtabell 6 färgstark – dekorfärg 61"/>
    <w:basedOn w:val="Normaltabell"/>
    <w:uiPriority w:val="51"/>
    <w:rsid w:val="00CE46D8"/>
    <w:pPr>
      <w:spacing w:after="0"/>
    </w:pPr>
    <w:rPr>
      <w:color w:val="44AD9C" w:themeColor="accent6" w:themeShade="BF"/>
    </w:rPr>
    <w:tblPr>
      <w:tblStyleRowBandSize w:val="1"/>
      <w:tblStyleColBandSize w:val="1"/>
      <w:tblBorders>
        <w:top w:val="single" w:sz="4" w:space="0" w:color="79CABD" w:themeColor="accent6"/>
        <w:bottom w:val="single" w:sz="4" w:space="0" w:color="79CAB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9CAB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7frgstark1">
    <w:name w:val="Listtabell 7 färgstark1"/>
    <w:basedOn w:val="Normaltabell"/>
    <w:uiPriority w:val="52"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11">
    <w:name w:val="Listtabell 7 färgstark – dekorfärg 11"/>
    <w:basedOn w:val="Normaltabell"/>
    <w:uiPriority w:val="52"/>
    <w:rsid w:val="00CE46D8"/>
    <w:pPr>
      <w:spacing w:after="0"/>
    </w:pPr>
    <w:rPr>
      <w:color w:val="0037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B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B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B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B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21">
    <w:name w:val="Listtabell 7 färgstark – dekorfärg 21"/>
    <w:basedOn w:val="Normaltabell"/>
    <w:uiPriority w:val="52"/>
    <w:rsid w:val="00CE46D8"/>
    <w:pPr>
      <w:spacing w:after="0"/>
    </w:pPr>
    <w:rPr>
      <w:color w:val="54748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99A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99A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99A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99A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31">
    <w:name w:val="Listtabell 7 färgstark – dekorfärg 31"/>
    <w:basedOn w:val="Normaltabell"/>
    <w:uiPriority w:val="52"/>
    <w:rsid w:val="00CE46D8"/>
    <w:pPr>
      <w:spacing w:after="0"/>
    </w:pPr>
    <w:rPr>
      <w:color w:val="731D3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7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7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7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7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41">
    <w:name w:val="Listtabell 7 färgstark – dekorfärg 41"/>
    <w:basedOn w:val="Normaltabell"/>
    <w:uiPriority w:val="52"/>
    <w:rsid w:val="00CE46D8"/>
    <w:pPr>
      <w:spacing w:after="0"/>
    </w:pPr>
    <w:rPr>
      <w:color w:val="BE3B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5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5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5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5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51">
    <w:name w:val="Listtabell 7 färgstark – dekorfärg 51"/>
    <w:basedOn w:val="Normaltabell"/>
    <w:uiPriority w:val="52"/>
    <w:rsid w:val="00CE46D8"/>
    <w:pPr>
      <w:spacing w:after="0"/>
    </w:pPr>
    <w:rPr>
      <w:color w:val="3E4D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682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682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682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682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61">
    <w:name w:val="Listtabell 7 färgstark – dekorfärg 61"/>
    <w:basedOn w:val="Normaltabell"/>
    <w:uiPriority w:val="52"/>
    <w:rsid w:val="00CE46D8"/>
    <w:pPr>
      <w:spacing w:after="0"/>
    </w:pPr>
    <w:rPr>
      <w:color w:val="44AD9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CAB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CAB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CAB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CAB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CE46D8"/>
  </w:style>
  <w:style w:type="table" w:styleId="Ljuslista">
    <w:name w:val="Light List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CE46D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CE46D8"/>
    <w:pPr>
      <w:spacing w:after="0"/>
    </w:pPr>
    <w:rPr>
      <w:color w:val="003766" w:themeColor="accent1" w:themeShade="BF"/>
    </w:rPr>
    <w:tblPr>
      <w:tblStyleRowBandSize w:val="1"/>
      <w:tblStyleColBandSize w:val="1"/>
      <w:tblBorders>
        <w:top w:val="single" w:sz="8" w:space="0" w:color="004B89" w:themeColor="accent1"/>
        <w:bottom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CE46D8"/>
    <w:pPr>
      <w:spacing w:after="0"/>
    </w:pPr>
    <w:rPr>
      <w:color w:val="547487" w:themeColor="accent2" w:themeShade="BF"/>
    </w:rPr>
    <w:tblPr>
      <w:tblStyleRowBandSize w:val="1"/>
      <w:tblStyleColBandSize w:val="1"/>
      <w:tblBorders>
        <w:top w:val="single" w:sz="8" w:space="0" w:color="7A99AC" w:themeColor="accent2"/>
        <w:bottom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CE46D8"/>
    <w:pPr>
      <w:spacing w:after="0"/>
    </w:pPr>
    <w:rPr>
      <w:color w:val="731D31" w:themeColor="accent3" w:themeShade="BF"/>
    </w:rPr>
    <w:tblPr>
      <w:tblStyleRowBandSize w:val="1"/>
      <w:tblStyleColBandSize w:val="1"/>
      <w:tblBorders>
        <w:top w:val="single" w:sz="8" w:space="0" w:color="9B2743" w:themeColor="accent3"/>
        <w:bottom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CE46D8"/>
    <w:pPr>
      <w:spacing w:after="0"/>
    </w:pPr>
    <w:rPr>
      <w:color w:val="BE3B00" w:themeColor="accent4" w:themeShade="BF"/>
    </w:rPr>
    <w:tblPr>
      <w:tblStyleRowBandSize w:val="1"/>
      <w:tblStyleColBandSize w:val="1"/>
      <w:tblBorders>
        <w:top w:val="single" w:sz="8" w:space="0" w:color="FE5000" w:themeColor="accent4"/>
        <w:bottom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CE46D8"/>
    <w:pPr>
      <w:spacing w:after="0"/>
    </w:pPr>
    <w:rPr>
      <w:color w:val="3E4D20" w:themeColor="accent5" w:themeShade="BF"/>
    </w:rPr>
    <w:tblPr>
      <w:tblStyleRowBandSize w:val="1"/>
      <w:tblStyleColBandSize w:val="1"/>
      <w:tblBorders>
        <w:top w:val="single" w:sz="8" w:space="0" w:color="53682B" w:themeColor="accent5"/>
        <w:bottom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CE46D8"/>
    <w:pPr>
      <w:spacing w:after="0"/>
    </w:pPr>
    <w:rPr>
      <w:color w:val="44AD9C" w:themeColor="accent6" w:themeShade="BF"/>
    </w:rPr>
    <w:tblPr>
      <w:tblStyleRowBandSize w:val="1"/>
      <w:tblStyleColBandSize w:val="1"/>
      <w:tblBorders>
        <w:top w:val="single" w:sz="8" w:space="0" w:color="79CABD" w:themeColor="accent6"/>
        <w:bottom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1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  <w:shd w:val="clear" w:color="auto" w:fill="A2D4FF" w:themeFill="accent1" w:themeFillTint="3F"/>
      </w:tcPr>
    </w:tblStylePr>
    <w:tblStylePr w:type="band2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1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  <w:shd w:val="clear" w:color="auto" w:fill="DDE5EA" w:themeFill="accent2" w:themeFillTint="3F"/>
      </w:tcPr>
    </w:tblStylePr>
    <w:tblStylePr w:type="band2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1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  <w:shd w:val="clear" w:color="auto" w:fill="EFC0CB" w:themeFill="accent3" w:themeFillTint="3F"/>
      </w:tcPr>
    </w:tblStylePr>
    <w:tblStylePr w:type="band2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1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  <w:shd w:val="clear" w:color="auto" w:fill="FFD3BF" w:themeFill="accent4" w:themeFillTint="3F"/>
      </w:tcPr>
    </w:tblStylePr>
    <w:tblStylePr w:type="band2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1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  <w:shd w:val="clear" w:color="auto" w:fill="D7E4BF" w:themeFill="accent5" w:themeFillTint="3F"/>
      </w:tcPr>
    </w:tblStylePr>
    <w:tblStylePr w:type="band2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1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  <w:shd w:val="clear" w:color="auto" w:fill="DDF2EE" w:themeFill="accent6" w:themeFillTint="3F"/>
      </w:tcPr>
    </w:tblStylePr>
    <w:tblStylePr w:type="band2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CE46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Theme="minorHAnsi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CE46D8"/>
    <w:rPr>
      <w:rFonts w:ascii="Consolas" w:eastAsiaTheme="minorHAnsi" w:hAnsi="Consolas"/>
      <w:sz w:val="20"/>
      <w:szCs w:val="20"/>
      <w:lang w:val="sv-SE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CE46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CE46D8"/>
    <w:rPr>
      <w:rFonts w:asciiTheme="majorHAnsi" w:eastAsiaTheme="majorEastAsia" w:hAnsiTheme="majorHAnsi" w:cstheme="majorBidi"/>
      <w:sz w:val="24"/>
      <w:szCs w:val="24"/>
      <w:shd w:val="pct20" w:color="auto" w:fill="auto"/>
      <w:lang w:val="sv-SE"/>
    </w:rPr>
  </w:style>
  <w:style w:type="table" w:styleId="Mellanmrklista1">
    <w:name w:val="Medium List 1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bottom w:val="single" w:sz="8" w:space="0" w:color="004B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89" w:themeColor="accen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shd w:val="clear" w:color="auto" w:fill="A2D4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bottom w:val="single" w:sz="8" w:space="0" w:color="7A99A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99AC" w:themeColor="accent2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shd w:val="clear" w:color="auto" w:fill="DDE5E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bottom w:val="single" w:sz="8" w:space="0" w:color="9B27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743" w:themeColor="accent3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shd w:val="clear" w:color="auto" w:fill="EFC0CB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bottom w:val="single" w:sz="8" w:space="0" w:color="FE5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5000" w:themeColor="accent4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shd w:val="clear" w:color="auto" w:fill="FFD3B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bottom w:val="single" w:sz="8" w:space="0" w:color="53682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682B" w:themeColor="accent5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shd w:val="clear" w:color="auto" w:fill="D7E4BF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bottom w:val="single" w:sz="8" w:space="0" w:color="79CAB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CABD" w:themeColor="accent6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shd w:val="clear" w:color="auto" w:fill="DDF2EE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D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99A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99A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99A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5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274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7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7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0C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5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5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5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3B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682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682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682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4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9CAB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CAB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CAB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F2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D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5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0C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3B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4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F2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  <w:insideV w:val="single" w:sz="8" w:space="0" w:color="007DE6" w:themeColor="accent1" w:themeTint="BF"/>
      </w:tblBorders>
    </w:tblPr>
    <w:tcPr>
      <w:shd w:val="clear" w:color="auto" w:fill="A2D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D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  <w:insideV w:val="single" w:sz="8" w:space="0" w:color="9BB2C0" w:themeColor="accent2" w:themeTint="BF"/>
      </w:tblBorders>
    </w:tblPr>
    <w:tcPr>
      <w:shd w:val="clear" w:color="auto" w:fill="DDE5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2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  <w:insideV w:val="single" w:sz="8" w:space="0" w:color="CF4163" w:themeColor="accent3" w:themeTint="BF"/>
      </w:tblBorders>
    </w:tblPr>
    <w:tcPr>
      <w:shd w:val="clear" w:color="auto" w:fill="EFC0C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16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  <w:insideV w:val="single" w:sz="8" w:space="0" w:color="FF7B3F" w:themeColor="accent4" w:themeTint="BF"/>
      </w:tblBorders>
    </w:tblPr>
    <w:tcPr>
      <w:shd w:val="clear" w:color="auto" w:fill="FFD3B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B3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  <w:insideV w:val="single" w:sz="8" w:space="0" w:color="86A845" w:themeColor="accent5" w:themeTint="BF"/>
      </w:tblBorders>
    </w:tblPr>
    <w:tcPr>
      <w:shd w:val="clear" w:color="auto" w:fill="D7E4B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A8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  <w:insideV w:val="single" w:sz="8" w:space="0" w:color="9AD7CD" w:themeColor="accent6" w:themeTint="BF"/>
      </w:tblBorders>
    </w:tblPr>
    <w:tcPr>
      <w:shd w:val="clear" w:color="auto" w:fill="DDF2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D7C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</w:tblPr>
    <w:tcPr>
      <w:shd w:val="clear" w:color="auto" w:fill="A2D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DFF" w:themeFill="accent1" w:themeFillTint="33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tcBorders>
          <w:insideH w:val="single" w:sz="6" w:space="0" w:color="004B89" w:themeColor="accent1"/>
          <w:insideV w:val="single" w:sz="6" w:space="0" w:color="004B89" w:themeColor="accent1"/>
        </w:tcBorders>
        <w:shd w:val="clear" w:color="auto" w:fill="45A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</w:tblPr>
    <w:tcPr>
      <w:shd w:val="clear" w:color="auto" w:fill="DDE5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4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AEE" w:themeFill="accent2" w:themeFillTint="33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tcBorders>
          <w:insideH w:val="single" w:sz="6" w:space="0" w:color="7A99AC" w:themeColor="accent2"/>
          <w:insideV w:val="single" w:sz="6" w:space="0" w:color="7A99AC" w:themeColor="accent2"/>
        </w:tcBorders>
        <w:shd w:val="clear" w:color="auto" w:fill="BCCC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</w:tblPr>
    <w:tcPr>
      <w:shd w:val="clear" w:color="auto" w:fill="EFC0C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CD5" w:themeFill="accent3" w:themeFillTint="33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tcBorders>
          <w:insideH w:val="single" w:sz="6" w:space="0" w:color="9B2743" w:themeColor="accent3"/>
          <w:insideV w:val="single" w:sz="6" w:space="0" w:color="9B2743" w:themeColor="accent3"/>
        </w:tcBorders>
        <w:shd w:val="clear" w:color="auto" w:fill="DF819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</w:tblPr>
    <w:tcPr>
      <w:shd w:val="clear" w:color="auto" w:fill="FFD3B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ED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CB" w:themeFill="accent4" w:themeFillTint="33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tcBorders>
          <w:insideH w:val="single" w:sz="6" w:space="0" w:color="FE5000" w:themeColor="accent4"/>
          <w:insideV w:val="single" w:sz="6" w:space="0" w:color="FE5000" w:themeColor="accent4"/>
        </w:tcBorders>
        <w:shd w:val="clear" w:color="auto" w:fill="FFA77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</w:tblPr>
    <w:tcPr>
      <w:shd w:val="clear" w:color="auto" w:fill="D7E4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CB" w:themeFill="accent5" w:themeFillTint="33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tcBorders>
          <w:insideH w:val="single" w:sz="6" w:space="0" w:color="53682B" w:themeColor="accent5"/>
          <w:insideV w:val="single" w:sz="6" w:space="0" w:color="53682B" w:themeColor="accent5"/>
        </w:tcBorders>
        <w:shd w:val="clear" w:color="auto" w:fill="B0CA7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</w:tblPr>
    <w:tcPr>
      <w:shd w:val="clear" w:color="auto" w:fill="DDF2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F1" w:themeFill="accent6" w:themeFillTint="33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tcBorders>
          <w:insideH w:val="single" w:sz="6" w:space="0" w:color="79CABD" w:themeColor="accent6"/>
          <w:insideV w:val="single" w:sz="6" w:space="0" w:color="79CABD" w:themeColor="accent6"/>
        </w:tcBorders>
        <w:shd w:val="clear" w:color="auto" w:fill="BCE4D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D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A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AA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5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C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CD5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0C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19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197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3B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77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77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4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A7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A7E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F2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E4D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E4DE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CE46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4D5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748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32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1D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27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3B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33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4D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73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AD9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CE46D8"/>
    <w:rPr>
      <w:rFonts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CE46D8"/>
    <w:pPr>
      <w:ind w:left="1304"/>
    </w:pPr>
  </w:style>
  <w:style w:type="paragraph" w:styleId="Numreradlista">
    <w:name w:val="List Number"/>
    <w:basedOn w:val="Normal"/>
    <w:uiPriority w:val="99"/>
    <w:semiHidden/>
    <w:unhideWhenUsed/>
    <w:rsid w:val="00CE46D8"/>
    <w:pPr>
      <w:numPr>
        <w:numId w:val="2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CE46D8"/>
    <w:pPr>
      <w:numPr>
        <w:numId w:val="3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CE46D8"/>
    <w:pPr>
      <w:numPr>
        <w:numId w:val="4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CE46D8"/>
    <w:pPr>
      <w:numPr>
        <w:numId w:val="5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CE46D8"/>
    <w:pPr>
      <w:numPr>
        <w:numId w:val="6"/>
      </w:numPr>
      <w:contextualSpacing/>
    </w:pPr>
  </w:style>
  <w:style w:type="table" w:customStyle="1" w:styleId="Oformateradtabell11">
    <w:name w:val="Oformaterad tabell 11"/>
    <w:basedOn w:val="Normaltabell"/>
    <w:uiPriority w:val="41"/>
    <w:rsid w:val="00CE46D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21">
    <w:name w:val="Oformaterad tabell 21"/>
    <w:basedOn w:val="Normaltabell"/>
    <w:uiPriority w:val="42"/>
    <w:rsid w:val="00CE46D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formateradtabell31">
    <w:name w:val="Oformaterad tabell 31"/>
    <w:basedOn w:val="Normaltabell"/>
    <w:uiPriority w:val="43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formateradtabell41">
    <w:name w:val="Oformaterad tabell 41"/>
    <w:basedOn w:val="Normaltabell"/>
    <w:uiPriority w:val="44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51">
    <w:name w:val="Oformaterad tabell 51"/>
    <w:basedOn w:val="Normaltabell"/>
    <w:uiPriority w:val="45"/>
    <w:rsid w:val="00CE46D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E46D8"/>
    <w:pPr>
      <w:spacing w:after="0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E46D8"/>
    <w:rPr>
      <w:rFonts w:ascii="Consolas" w:eastAsiaTheme="minorHAnsi" w:hAnsi="Consolas"/>
      <w:sz w:val="21"/>
      <w:szCs w:val="21"/>
      <w:lang w:val="sv-SE"/>
    </w:rPr>
  </w:style>
  <w:style w:type="table" w:styleId="Professionelltabell">
    <w:name w:val="Table Professional"/>
    <w:basedOn w:val="Normaltabell"/>
    <w:uiPriority w:val="99"/>
    <w:semiHidden/>
    <w:unhideWhenUsed/>
    <w:rsid w:val="00CE46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semiHidden/>
    <w:unhideWhenUsed/>
    <w:rsid w:val="00CE46D8"/>
    <w:pPr>
      <w:numPr>
        <w:numId w:val="7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CE46D8"/>
    <w:pPr>
      <w:numPr>
        <w:numId w:val="8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CE46D8"/>
    <w:pPr>
      <w:numPr>
        <w:numId w:val="9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CE46D8"/>
    <w:pPr>
      <w:numPr>
        <w:numId w:val="1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CE46D8"/>
    <w:pPr>
      <w:numPr>
        <w:numId w:val="11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CE46D8"/>
    <w:rPr>
      <w:lang w:val="sv-SE"/>
    </w:rPr>
  </w:style>
  <w:style w:type="table" w:customStyle="1" w:styleId="Rutntstabell1ljus1">
    <w:name w:val="Rutnätstabell 1 ljus1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11">
    <w:name w:val="Rutnätstabell 1 ljus – dekorfärg 11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69BBFF" w:themeColor="accent1" w:themeTint="66"/>
        <w:left w:val="single" w:sz="4" w:space="0" w:color="69BBFF" w:themeColor="accent1" w:themeTint="66"/>
        <w:bottom w:val="single" w:sz="4" w:space="0" w:color="69BBFF" w:themeColor="accent1" w:themeTint="66"/>
        <w:right w:val="single" w:sz="4" w:space="0" w:color="69BBFF" w:themeColor="accent1" w:themeTint="66"/>
        <w:insideH w:val="single" w:sz="4" w:space="0" w:color="69BBFF" w:themeColor="accent1" w:themeTint="66"/>
        <w:insideV w:val="single" w:sz="4" w:space="0" w:color="69B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-dekorfrg21">
    <w:name w:val="Rutnätstabell 1 ljus - dekorfärg 21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C9D6DD" w:themeColor="accent2" w:themeTint="66"/>
        <w:left w:val="single" w:sz="4" w:space="0" w:color="C9D6DD" w:themeColor="accent2" w:themeTint="66"/>
        <w:bottom w:val="single" w:sz="4" w:space="0" w:color="C9D6DD" w:themeColor="accent2" w:themeTint="66"/>
        <w:right w:val="single" w:sz="4" w:space="0" w:color="C9D6DD" w:themeColor="accent2" w:themeTint="66"/>
        <w:insideH w:val="single" w:sz="4" w:space="0" w:color="C9D6DD" w:themeColor="accent2" w:themeTint="66"/>
        <w:insideV w:val="single" w:sz="4" w:space="0" w:color="C9D6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31">
    <w:name w:val="Rutnätstabell 1 ljus – dekorfärg 31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E599AB" w:themeColor="accent3" w:themeTint="66"/>
        <w:left w:val="single" w:sz="4" w:space="0" w:color="E599AB" w:themeColor="accent3" w:themeTint="66"/>
        <w:bottom w:val="single" w:sz="4" w:space="0" w:color="E599AB" w:themeColor="accent3" w:themeTint="66"/>
        <w:right w:val="single" w:sz="4" w:space="0" w:color="E599AB" w:themeColor="accent3" w:themeTint="66"/>
        <w:insideH w:val="single" w:sz="4" w:space="0" w:color="E599AB" w:themeColor="accent3" w:themeTint="66"/>
        <w:insideV w:val="single" w:sz="4" w:space="0" w:color="E599A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41">
    <w:name w:val="Rutnätstabell 1 ljus – dekorfärg 41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FFB898" w:themeColor="accent4" w:themeTint="66"/>
        <w:left w:val="single" w:sz="4" w:space="0" w:color="FFB898" w:themeColor="accent4" w:themeTint="66"/>
        <w:bottom w:val="single" w:sz="4" w:space="0" w:color="FFB898" w:themeColor="accent4" w:themeTint="66"/>
        <w:right w:val="single" w:sz="4" w:space="0" w:color="FFB898" w:themeColor="accent4" w:themeTint="66"/>
        <w:insideH w:val="single" w:sz="4" w:space="0" w:color="FFB898" w:themeColor="accent4" w:themeTint="66"/>
        <w:insideV w:val="single" w:sz="4" w:space="0" w:color="FFB89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51">
    <w:name w:val="Rutnätstabell 1 ljus – dekorfärg 51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BFD498" w:themeColor="accent5" w:themeTint="66"/>
        <w:left w:val="single" w:sz="4" w:space="0" w:color="BFD498" w:themeColor="accent5" w:themeTint="66"/>
        <w:bottom w:val="single" w:sz="4" w:space="0" w:color="BFD498" w:themeColor="accent5" w:themeTint="66"/>
        <w:right w:val="single" w:sz="4" w:space="0" w:color="BFD498" w:themeColor="accent5" w:themeTint="66"/>
        <w:insideH w:val="single" w:sz="4" w:space="0" w:color="BFD498" w:themeColor="accent5" w:themeTint="66"/>
        <w:insideV w:val="single" w:sz="4" w:space="0" w:color="BFD49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61">
    <w:name w:val="Rutnätstabell 1 ljus – dekorfärg 61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C9E9E4" w:themeColor="accent6" w:themeTint="66"/>
        <w:left w:val="single" w:sz="4" w:space="0" w:color="C9E9E4" w:themeColor="accent6" w:themeTint="66"/>
        <w:bottom w:val="single" w:sz="4" w:space="0" w:color="C9E9E4" w:themeColor="accent6" w:themeTint="66"/>
        <w:right w:val="single" w:sz="4" w:space="0" w:color="C9E9E4" w:themeColor="accent6" w:themeTint="66"/>
        <w:insideH w:val="single" w:sz="4" w:space="0" w:color="C9E9E4" w:themeColor="accent6" w:themeTint="66"/>
        <w:insideV w:val="single" w:sz="4" w:space="0" w:color="C9E9E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21">
    <w:name w:val="Rutnätstabell 2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2dekorfrg11">
    <w:name w:val="Rutnätstabell 2 – dekorfärg 1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1F99FF" w:themeColor="accent1" w:themeTint="99"/>
        <w:bottom w:val="single" w:sz="2" w:space="0" w:color="1F99FF" w:themeColor="accent1" w:themeTint="99"/>
        <w:insideH w:val="single" w:sz="2" w:space="0" w:color="1F99FF" w:themeColor="accent1" w:themeTint="99"/>
        <w:insideV w:val="single" w:sz="2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99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Rutntstabell2dekorfrg21">
    <w:name w:val="Rutnätstabell 2 – dekorfärg 2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AFC1CD" w:themeColor="accent2" w:themeTint="99"/>
        <w:bottom w:val="single" w:sz="2" w:space="0" w:color="AFC1CD" w:themeColor="accent2" w:themeTint="99"/>
        <w:insideH w:val="single" w:sz="2" w:space="0" w:color="AFC1CD" w:themeColor="accent2" w:themeTint="99"/>
        <w:insideV w:val="single" w:sz="2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1C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Rutntstabell2dekorfrg31">
    <w:name w:val="Rutnätstabell 2 – dekorfärg 3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D86782" w:themeColor="accent3" w:themeTint="99"/>
        <w:bottom w:val="single" w:sz="2" w:space="0" w:color="D86782" w:themeColor="accent3" w:themeTint="99"/>
        <w:insideH w:val="single" w:sz="2" w:space="0" w:color="D86782" w:themeColor="accent3" w:themeTint="99"/>
        <w:insideV w:val="single" w:sz="2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78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Rutntstabell2dekorfrg41">
    <w:name w:val="Rutnätstabell 2 – dekorfärg 4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FF9565" w:themeColor="accent4" w:themeTint="99"/>
        <w:bottom w:val="single" w:sz="2" w:space="0" w:color="FF9565" w:themeColor="accent4" w:themeTint="99"/>
        <w:insideH w:val="single" w:sz="2" w:space="0" w:color="FF9565" w:themeColor="accent4" w:themeTint="99"/>
        <w:insideV w:val="single" w:sz="2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56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Rutntstabell2dekorfrg51">
    <w:name w:val="Rutnätstabell 2 – dekorfärg 5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A0BF64" w:themeColor="accent5" w:themeTint="99"/>
        <w:bottom w:val="single" w:sz="2" w:space="0" w:color="A0BF64" w:themeColor="accent5" w:themeTint="99"/>
        <w:insideH w:val="single" w:sz="2" w:space="0" w:color="A0BF64" w:themeColor="accent5" w:themeTint="99"/>
        <w:insideV w:val="single" w:sz="2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BF6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Rutntstabell2dekorfrg61">
    <w:name w:val="Rutnätstabell 2 – dekorfärg 6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AEDFD7" w:themeColor="accent6" w:themeTint="99"/>
        <w:bottom w:val="single" w:sz="2" w:space="0" w:color="AEDFD7" w:themeColor="accent6" w:themeTint="99"/>
        <w:insideH w:val="single" w:sz="2" w:space="0" w:color="AEDFD7" w:themeColor="accent6" w:themeTint="99"/>
        <w:insideV w:val="single" w:sz="2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DFD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Rutntstabell31">
    <w:name w:val="Rutnätstabell 3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3dekorfrg11">
    <w:name w:val="Rutnätstabell 3 – dekorfärg 1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Rutntstabell3dekorfrg21">
    <w:name w:val="Rutnätstabell 3 – dekorfärg 2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Rutntstabell3dekorfrg31">
    <w:name w:val="Rutnätstabell 3 – dekorfärg 3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Rutntstabell3dekorfrg41">
    <w:name w:val="Rutnätstabell 3 – dekorfärg 4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Rutntstabell3dekorfrg51">
    <w:name w:val="Rutnätstabell 3 – dekorfärg 5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Rutntstabell3dekorfrg61">
    <w:name w:val="Rutnätstabell 3 – dekorfärg 6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table" w:customStyle="1" w:styleId="Rutntstabell41">
    <w:name w:val="Rutnätstabell 4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4dekorfrg11">
    <w:name w:val="Rutnätstabell 4 – dekorfärg 1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Rutntstabell4dekorfrg21">
    <w:name w:val="Rutnätstabell 4 – dekorfärg 2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Rutntstabell4dekorfrg31">
    <w:name w:val="Rutnätstabell 4 – dekorfärg 3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Rutntstabell4dekorfrg41">
    <w:name w:val="Rutnätstabell 4 – dekorfärg 4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Rutntstabell4dekorfrg51">
    <w:name w:val="Rutnätstabell 4 – dekorfärg 5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Rutntstabell4dekorfrg61">
    <w:name w:val="Rutnätstabell 4 – dekorfärg 6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Rutntstabell5mrk1">
    <w:name w:val="Rutnätstabell 5 mörk1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ntstabell5mrkdekorfrg11">
    <w:name w:val="Rutnätstabell 5 mörk – dekorfärg 11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69BBFF" w:themeFill="accent1" w:themeFillTint="66"/>
      </w:tcPr>
    </w:tblStylePr>
  </w:style>
  <w:style w:type="table" w:customStyle="1" w:styleId="Rutntstabell5mrkdekorfrg21">
    <w:name w:val="Rutnätstabell 5 mörk – dekorfärg 21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A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C9D6DD" w:themeFill="accent2" w:themeFillTint="66"/>
      </w:tcPr>
    </w:tblStylePr>
  </w:style>
  <w:style w:type="table" w:customStyle="1" w:styleId="Rutntstabell5mrkdekorfrg31">
    <w:name w:val="Rutnätstabell 5 mörk – dekorfärg 31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C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E599AB" w:themeFill="accent3" w:themeFillTint="66"/>
      </w:tcPr>
    </w:tblStylePr>
  </w:style>
  <w:style w:type="table" w:customStyle="1" w:styleId="Rutntstabell5mrkdekorfrg41">
    <w:name w:val="Rutnätstabell 5 mörk – dekorfärg 41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C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B898" w:themeFill="accent4" w:themeFillTint="66"/>
      </w:tcPr>
    </w:tblStylePr>
  </w:style>
  <w:style w:type="table" w:customStyle="1" w:styleId="Rutntstabell5mrkdekorfrg51">
    <w:name w:val="Rutnätstabell 5 mörk – dekorfärg 51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9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FD498" w:themeFill="accent5" w:themeFillTint="66"/>
      </w:tcPr>
    </w:tblStylePr>
  </w:style>
  <w:style w:type="table" w:customStyle="1" w:styleId="Rutntstabell5mrkdekorfrg61">
    <w:name w:val="Rutnätstabell 5 mörk – dekorfärg 61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C9E9E4" w:themeFill="accent6" w:themeFillTint="66"/>
      </w:tcPr>
    </w:tblStylePr>
  </w:style>
  <w:style w:type="table" w:customStyle="1" w:styleId="Rutntstabell6frgstark1">
    <w:name w:val="Rutnätstabell 6 färgstark1"/>
    <w:basedOn w:val="Normaltabell"/>
    <w:uiPriority w:val="51"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6frgstarkdekorfrg11">
    <w:name w:val="Rutnätstabell 6 färgstark – dekorfärg 11"/>
    <w:basedOn w:val="Normaltabell"/>
    <w:uiPriority w:val="51"/>
    <w:rsid w:val="00CE46D8"/>
    <w:pPr>
      <w:spacing w:after="0"/>
    </w:pPr>
    <w:rPr>
      <w:color w:val="003766" w:themeColor="accent1" w:themeShade="BF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Rutntstabell6frgstarkdekorfrg21">
    <w:name w:val="Rutnätstabell 6 färgstark – dekorfärg 21"/>
    <w:basedOn w:val="Normaltabell"/>
    <w:uiPriority w:val="51"/>
    <w:rsid w:val="00CE46D8"/>
    <w:pPr>
      <w:spacing w:after="0"/>
    </w:pPr>
    <w:rPr>
      <w:color w:val="547487" w:themeColor="accent2" w:themeShade="BF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Rutntstabell6frgstarkdekorfrg31">
    <w:name w:val="Rutnätstabell 6 färgstark – dekorfärg 31"/>
    <w:basedOn w:val="Normaltabell"/>
    <w:uiPriority w:val="51"/>
    <w:rsid w:val="00CE46D8"/>
    <w:pPr>
      <w:spacing w:after="0"/>
    </w:pPr>
    <w:rPr>
      <w:color w:val="731D31" w:themeColor="accent3" w:themeShade="BF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Rutntstabell6frgstarkdekorfrg41">
    <w:name w:val="Rutnätstabell 6 färgstark – dekorfärg 41"/>
    <w:basedOn w:val="Normaltabell"/>
    <w:uiPriority w:val="51"/>
    <w:rsid w:val="00CE46D8"/>
    <w:pPr>
      <w:spacing w:after="0"/>
    </w:pPr>
    <w:rPr>
      <w:color w:val="BE3B00" w:themeColor="accent4" w:themeShade="BF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Rutntstabell6frgstarkdekorfrg51">
    <w:name w:val="Rutnätstabell 6 färgstark – dekorfärg 51"/>
    <w:basedOn w:val="Normaltabell"/>
    <w:uiPriority w:val="51"/>
    <w:rsid w:val="00CE46D8"/>
    <w:pPr>
      <w:spacing w:after="0"/>
    </w:pPr>
    <w:rPr>
      <w:color w:val="3E4D20" w:themeColor="accent5" w:themeShade="BF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Rutntstabell6frgstarkdekorfrg61">
    <w:name w:val="Rutnätstabell 6 färgstark – dekorfärg 61"/>
    <w:basedOn w:val="Normaltabell"/>
    <w:uiPriority w:val="51"/>
    <w:rsid w:val="00CE46D8"/>
    <w:pPr>
      <w:spacing w:after="0"/>
    </w:pPr>
    <w:rPr>
      <w:color w:val="44AD9C" w:themeColor="accent6" w:themeShade="BF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Rutntstabell7frgstark1">
    <w:name w:val="Rutnätstabell 7 färgstark1"/>
    <w:basedOn w:val="Normaltabell"/>
    <w:uiPriority w:val="52"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7frgstarkdekorfrg11">
    <w:name w:val="Rutnätstabell 7 färgstark – dekorfärg 11"/>
    <w:basedOn w:val="Normaltabell"/>
    <w:uiPriority w:val="52"/>
    <w:rsid w:val="00CE46D8"/>
    <w:pPr>
      <w:spacing w:after="0"/>
    </w:pPr>
    <w:rPr>
      <w:color w:val="003766" w:themeColor="accent1" w:themeShade="BF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Rutntstabell7frgstarkdekorfrg21">
    <w:name w:val="Rutnätstabell 7 färgstark – dekorfärg 21"/>
    <w:basedOn w:val="Normaltabell"/>
    <w:uiPriority w:val="52"/>
    <w:rsid w:val="00CE46D8"/>
    <w:pPr>
      <w:spacing w:after="0"/>
    </w:pPr>
    <w:rPr>
      <w:color w:val="547487" w:themeColor="accent2" w:themeShade="BF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Rutntstabell7frgstarkdekorfrg31">
    <w:name w:val="Rutnätstabell 7 färgstark – dekorfärg 31"/>
    <w:basedOn w:val="Normaltabell"/>
    <w:uiPriority w:val="52"/>
    <w:rsid w:val="00CE46D8"/>
    <w:pPr>
      <w:spacing w:after="0"/>
    </w:pPr>
    <w:rPr>
      <w:color w:val="731D31" w:themeColor="accent3" w:themeShade="BF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Rutntstabell7frgstarkdekorfrg41">
    <w:name w:val="Rutnätstabell 7 färgstark – dekorfärg 41"/>
    <w:basedOn w:val="Normaltabell"/>
    <w:uiPriority w:val="52"/>
    <w:rsid w:val="00CE46D8"/>
    <w:pPr>
      <w:spacing w:after="0"/>
    </w:pPr>
    <w:rPr>
      <w:color w:val="BE3B00" w:themeColor="accent4" w:themeShade="BF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Rutntstabell7frgstarkdekorfrg51">
    <w:name w:val="Rutnätstabell 7 färgstark – dekorfärg 51"/>
    <w:basedOn w:val="Normaltabell"/>
    <w:uiPriority w:val="52"/>
    <w:rsid w:val="00CE46D8"/>
    <w:pPr>
      <w:spacing w:after="0"/>
    </w:pPr>
    <w:rPr>
      <w:color w:val="3E4D20" w:themeColor="accent5" w:themeShade="BF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Rutntstabell7frgstarkdekorfrg61">
    <w:name w:val="Rutnätstabell 7 färgstark – dekorfärg 61"/>
    <w:basedOn w:val="Normaltabell"/>
    <w:uiPriority w:val="52"/>
    <w:rsid w:val="00CE46D8"/>
    <w:pPr>
      <w:spacing w:after="0"/>
    </w:pPr>
    <w:rPr>
      <w:color w:val="44AD9C" w:themeColor="accent6" w:themeShade="BF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character" w:styleId="Sidnummer">
    <w:name w:val="page number"/>
    <w:basedOn w:val="Standardstycketeckensnitt"/>
    <w:uiPriority w:val="99"/>
    <w:semiHidden/>
    <w:unhideWhenUsed/>
    <w:rsid w:val="00CE46D8"/>
    <w:rPr>
      <w:lang w:val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CE46D8"/>
    <w:pPr>
      <w:spacing w:after="0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CE46D8"/>
    <w:pPr>
      <w:spacing w:after="0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uiPriority w:val="99"/>
    <w:semiHidden/>
    <w:rsid w:val="00CE46D8"/>
    <w:rPr>
      <w:rFonts w:ascii="Times New Roman" w:eastAsiaTheme="minorHAnsi" w:hAnsi="Times New Roman"/>
      <w:sz w:val="20"/>
      <w:szCs w:val="20"/>
      <w:lang w:val="sv-SE"/>
    </w:rPr>
  </w:style>
  <w:style w:type="character" w:styleId="Slutnotsreferens">
    <w:name w:val="endnote reference"/>
    <w:basedOn w:val="Standardstycketeckensnitt"/>
    <w:uiPriority w:val="99"/>
    <w:semiHidden/>
    <w:unhideWhenUsed/>
    <w:rsid w:val="00CE46D8"/>
    <w:rPr>
      <w:vertAlign w:val="superscript"/>
      <w:lang w:val="sv-SE"/>
    </w:rPr>
  </w:style>
  <w:style w:type="table" w:styleId="Standardtabell1">
    <w:name w:val="Table Classic 1"/>
    <w:basedOn w:val="Normaltabell"/>
    <w:uiPriority w:val="99"/>
    <w:semiHidden/>
    <w:unhideWhenUsed/>
    <w:rsid w:val="00CE46D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CE46D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CE46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CE46D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CE46D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CE46D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CE46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CE46D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CE46D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CE46D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CE46D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CE46D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CE46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CE46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CE46D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CE46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CE46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CE46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CE46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CE46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CE46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CE46D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CE46D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CE46D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CE46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CE46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CE46D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CE46D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rutntljust1">
    <w:name w:val="Tabellrutnät ljust1"/>
    <w:basedOn w:val="Normaltabell"/>
    <w:uiPriority w:val="40"/>
    <w:rsid w:val="00CE46D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CE4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CE46D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CE46D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CE46D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CE46D8"/>
    <w:rPr>
      <w:rFonts w:ascii="Times New Roman" w:eastAsiaTheme="minorHAnsi" w:hAnsi="Times New Roman"/>
      <w:sz w:val="20"/>
      <w:szCs w:val="20"/>
      <w:lang w:val="sv-SE"/>
    </w:rPr>
  </w:style>
  <w:style w:type="table" w:customStyle="1" w:styleId="Tabellrutnt10">
    <w:name w:val="Tabellrutnät1"/>
    <w:basedOn w:val="Normaltabell"/>
    <w:next w:val="Tabellrutnt"/>
    <w:uiPriority w:val="59"/>
    <w:rsid w:val="0058550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6DE2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EndNoteBibliography">
    <w:name w:val="EndNote Bibliography"/>
    <w:basedOn w:val="Normal"/>
    <w:rsid w:val="00BF4087"/>
    <w:pPr>
      <w:spacing w:after="0"/>
    </w:pPr>
    <w:rPr>
      <w:rFonts w:ascii="Cambria" w:eastAsia="MS Mincho" w:hAnsi="Cambria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0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GU">
  <a:themeElements>
    <a:clrScheme name="Göteborg Universitet">
      <a:dk1>
        <a:sysClr val="windowText" lastClr="000000"/>
      </a:dk1>
      <a:lt1>
        <a:sysClr val="window" lastClr="FFFFFF"/>
      </a:lt1>
      <a:dk2>
        <a:srgbClr val="004B89"/>
      </a:dk2>
      <a:lt2>
        <a:srgbClr val="EEECE1"/>
      </a:lt2>
      <a:accent1>
        <a:srgbClr val="004B89"/>
      </a:accent1>
      <a:accent2>
        <a:srgbClr val="7A99AC"/>
      </a:accent2>
      <a:accent3>
        <a:srgbClr val="9B2743"/>
      </a:accent3>
      <a:accent4>
        <a:srgbClr val="FE5000"/>
      </a:accent4>
      <a:accent5>
        <a:srgbClr val="53682B"/>
      </a:accent5>
      <a:accent6>
        <a:srgbClr val="79CABD"/>
      </a:accent6>
      <a:hlink>
        <a:srgbClr val="0000FF"/>
      </a:hlink>
      <a:folHlink>
        <a:srgbClr val="800080"/>
      </a:folHlink>
    </a:clrScheme>
    <a:fontScheme name="G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514</Words>
  <Characters>2972</Characters>
  <Application>Microsoft Office Word</Application>
  <DocSecurity>0</DocSecurity>
  <Lines>78</Lines>
  <Paragraphs>50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Gothenburg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Edfeldt</dc:creator>
  <cp:lastModifiedBy>Microsoft Office User</cp:lastModifiedBy>
  <cp:revision>8</cp:revision>
  <cp:lastPrinted>2017-06-01T13:55:00Z</cp:lastPrinted>
  <dcterms:created xsi:type="dcterms:W3CDTF">2019-09-11T09:39:00Z</dcterms:created>
  <dcterms:modified xsi:type="dcterms:W3CDTF">2020-01-09T09:12:00Z</dcterms:modified>
</cp:coreProperties>
</file>