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D55D" w14:textId="77777777" w:rsidR="00881859" w:rsidRDefault="00627F29">
      <w:pPr>
        <w:spacing w:after="0" w:line="259" w:lineRule="auto"/>
        <w:ind w:left="0" w:right="7506" w:firstLine="0"/>
      </w:pPr>
      <w:r>
        <w:rPr>
          <w:sz w:val="20"/>
        </w:rPr>
        <w:t xml:space="preserve"> </w:t>
      </w:r>
    </w:p>
    <w:p w14:paraId="00882AA1" w14:textId="77777777" w:rsidR="00881859" w:rsidRDefault="00627F29">
      <w:pPr>
        <w:spacing w:after="0" w:line="259" w:lineRule="auto"/>
        <w:ind w:left="0" w:right="7506" w:firstLine="0"/>
      </w:pPr>
      <w:r>
        <w:rPr>
          <w:noProof/>
        </w:rPr>
        <w:drawing>
          <wp:anchor distT="0" distB="0" distL="114300" distR="114300" simplePos="0" relativeHeight="251658240" behindDoc="0" locked="0" layoutInCell="1" allowOverlap="0" wp14:anchorId="02A8B1B4" wp14:editId="1CB60017">
            <wp:simplePos x="0" y="0"/>
            <wp:positionH relativeFrom="column">
              <wp:posOffset>86563</wp:posOffset>
            </wp:positionH>
            <wp:positionV relativeFrom="paragraph">
              <wp:posOffset>-88335</wp:posOffset>
            </wp:positionV>
            <wp:extent cx="1092835" cy="12192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092835" cy="1219200"/>
                    </a:xfrm>
                    <a:prstGeom prst="rect">
                      <a:avLst/>
                    </a:prstGeom>
                  </pic:spPr>
                </pic:pic>
              </a:graphicData>
            </a:graphic>
          </wp:anchor>
        </w:drawing>
      </w:r>
      <w:r>
        <w:rPr>
          <w:sz w:val="20"/>
        </w:rPr>
        <w:t xml:space="preserve"> </w:t>
      </w:r>
    </w:p>
    <w:p w14:paraId="02D80DCD" w14:textId="77777777" w:rsidR="00881859" w:rsidRDefault="00627F29">
      <w:pPr>
        <w:spacing w:after="0" w:line="259" w:lineRule="auto"/>
        <w:ind w:left="0" w:right="7506" w:firstLine="0"/>
      </w:pPr>
      <w:r>
        <w:rPr>
          <w:sz w:val="20"/>
        </w:rPr>
        <w:t xml:space="preserve"> </w:t>
      </w:r>
    </w:p>
    <w:p w14:paraId="35962480" w14:textId="77777777" w:rsidR="00881859" w:rsidRDefault="00627F29">
      <w:pPr>
        <w:spacing w:after="312" w:line="259" w:lineRule="auto"/>
        <w:ind w:left="0" w:right="7506" w:firstLine="0"/>
      </w:pPr>
      <w:r>
        <w:rPr>
          <w:sz w:val="20"/>
        </w:rPr>
        <w:t xml:space="preserve"> </w:t>
      </w:r>
    </w:p>
    <w:p w14:paraId="5C031C39" w14:textId="77777777" w:rsidR="00881859" w:rsidRDefault="00627F29">
      <w:pPr>
        <w:spacing w:after="0" w:line="259" w:lineRule="auto"/>
        <w:ind w:left="136" w:right="0" w:firstLine="0"/>
      </w:pPr>
      <w:r>
        <w:rPr>
          <w:rFonts w:ascii="Arial" w:eastAsia="Arial" w:hAnsi="Arial" w:cs="Arial"/>
          <w:b/>
          <w:sz w:val="34"/>
        </w:rPr>
        <w:t>SAHLGRENSKA AKADEMIN</w:t>
      </w:r>
      <w:r>
        <w:rPr>
          <w:rFonts w:ascii="Arial" w:eastAsia="Arial" w:hAnsi="Arial" w:cs="Arial"/>
          <w:sz w:val="34"/>
        </w:rPr>
        <w:t xml:space="preserve"> </w:t>
      </w:r>
    </w:p>
    <w:p w14:paraId="7E5EA081" w14:textId="77777777" w:rsidR="00881859" w:rsidRDefault="00627F29" w:rsidP="003B2333">
      <w:pPr>
        <w:spacing w:after="0" w:line="259" w:lineRule="auto"/>
        <w:ind w:left="158" w:right="-4" w:firstLine="0"/>
      </w:pPr>
      <w:r>
        <w:rPr>
          <w:rFonts w:ascii="Arial" w:eastAsia="Arial" w:hAnsi="Arial" w:cs="Arial"/>
          <w:b/>
          <w:sz w:val="34"/>
        </w:rPr>
        <w:t>INST</w:t>
      </w:r>
      <w:r w:rsidR="003B2333">
        <w:rPr>
          <w:rFonts w:ascii="Arial" w:eastAsia="Arial" w:hAnsi="Arial" w:cs="Arial"/>
          <w:b/>
          <w:sz w:val="34"/>
        </w:rPr>
        <w:t xml:space="preserve">ITUTIONEN FÖR VÅRDVETENSKAP OCH </w:t>
      </w:r>
      <w:r>
        <w:rPr>
          <w:rFonts w:ascii="Arial" w:eastAsia="Arial" w:hAnsi="Arial" w:cs="Arial"/>
          <w:b/>
          <w:sz w:val="34"/>
        </w:rPr>
        <w:t>HÄLSA</w:t>
      </w:r>
      <w:r>
        <w:rPr>
          <w:rFonts w:ascii="Arial" w:eastAsia="Arial" w:hAnsi="Arial" w:cs="Arial"/>
          <w:sz w:val="34"/>
        </w:rPr>
        <w:t xml:space="preserve"> </w:t>
      </w:r>
    </w:p>
    <w:p w14:paraId="0F4060FD" w14:textId="77777777" w:rsidR="00881859" w:rsidRDefault="00627F29">
      <w:pPr>
        <w:spacing w:after="0" w:line="259" w:lineRule="auto"/>
        <w:ind w:left="0" w:right="7506" w:firstLine="0"/>
      </w:pPr>
      <w:r>
        <w:rPr>
          <w:rFonts w:ascii="Arial" w:eastAsia="Arial" w:hAnsi="Arial" w:cs="Arial"/>
          <w:b/>
          <w:sz w:val="34"/>
        </w:rPr>
        <w:t xml:space="preserve"> </w:t>
      </w:r>
    </w:p>
    <w:p w14:paraId="33D58195" w14:textId="77777777" w:rsidR="00881859" w:rsidRDefault="00627F29">
      <w:pPr>
        <w:spacing w:after="0" w:line="259" w:lineRule="auto"/>
        <w:ind w:left="0" w:right="0" w:firstLine="0"/>
      </w:pPr>
      <w:r>
        <w:rPr>
          <w:rFonts w:ascii="Arial" w:eastAsia="Arial" w:hAnsi="Arial" w:cs="Arial"/>
          <w:b/>
          <w:sz w:val="34"/>
        </w:rPr>
        <w:t xml:space="preserve"> </w:t>
      </w:r>
    </w:p>
    <w:p w14:paraId="20D90966" w14:textId="77777777" w:rsidR="00881859" w:rsidRDefault="00627F29">
      <w:pPr>
        <w:spacing w:after="0" w:line="259" w:lineRule="auto"/>
        <w:ind w:left="0" w:right="0" w:firstLine="0"/>
      </w:pPr>
      <w:r>
        <w:rPr>
          <w:rFonts w:ascii="Arial" w:eastAsia="Arial" w:hAnsi="Arial" w:cs="Arial"/>
          <w:b/>
          <w:sz w:val="34"/>
        </w:rPr>
        <w:t xml:space="preserve"> </w:t>
      </w:r>
    </w:p>
    <w:p w14:paraId="414A407B" w14:textId="77777777" w:rsidR="00881859" w:rsidRDefault="00627F29">
      <w:pPr>
        <w:spacing w:after="0" w:line="259" w:lineRule="auto"/>
        <w:ind w:left="0" w:right="0" w:firstLine="0"/>
      </w:pPr>
      <w:r>
        <w:rPr>
          <w:rFonts w:ascii="Arial" w:eastAsia="Arial" w:hAnsi="Arial" w:cs="Arial"/>
          <w:b/>
          <w:sz w:val="34"/>
        </w:rPr>
        <w:t xml:space="preserve"> </w:t>
      </w:r>
    </w:p>
    <w:p w14:paraId="589891E3" w14:textId="77777777" w:rsidR="00881859" w:rsidRDefault="00627F29">
      <w:pPr>
        <w:spacing w:after="0" w:line="259" w:lineRule="auto"/>
        <w:ind w:left="0" w:right="0" w:firstLine="0"/>
      </w:pPr>
      <w:r>
        <w:rPr>
          <w:rFonts w:ascii="Arial" w:eastAsia="Arial" w:hAnsi="Arial" w:cs="Arial"/>
          <w:b/>
          <w:sz w:val="34"/>
        </w:rPr>
        <w:t xml:space="preserve"> </w:t>
      </w:r>
    </w:p>
    <w:p w14:paraId="70219E2F" w14:textId="77777777" w:rsidR="00881859" w:rsidRDefault="00627F29">
      <w:pPr>
        <w:spacing w:after="0" w:line="259" w:lineRule="auto"/>
        <w:ind w:left="0" w:right="0" w:firstLine="0"/>
      </w:pPr>
      <w:r>
        <w:rPr>
          <w:rFonts w:ascii="Arial" w:eastAsia="Arial" w:hAnsi="Arial" w:cs="Arial"/>
          <w:b/>
          <w:sz w:val="34"/>
        </w:rPr>
        <w:t xml:space="preserve"> </w:t>
      </w:r>
    </w:p>
    <w:p w14:paraId="54BE606B" w14:textId="77777777" w:rsidR="00881859" w:rsidRPr="00284FF3" w:rsidRDefault="00627F29" w:rsidP="00284FF3">
      <w:pPr>
        <w:spacing w:after="23" w:line="360" w:lineRule="auto"/>
        <w:ind w:left="0" w:right="0" w:firstLine="0"/>
        <w:rPr>
          <w:rFonts w:asciiTheme="minorHAnsi" w:hAnsiTheme="minorHAnsi" w:cstheme="minorHAnsi"/>
          <w:sz w:val="36"/>
          <w:szCs w:val="36"/>
        </w:rPr>
      </w:pPr>
      <w:r>
        <w:rPr>
          <w:rFonts w:ascii="Arial" w:eastAsia="Arial" w:hAnsi="Arial" w:cs="Arial"/>
          <w:b/>
          <w:sz w:val="27"/>
        </w:rPr>
        <w:t xml:space="preserve"> </w:t>
      </w:r>
    </w:p>
    <w:p w14:paraId="2E648669" w14:textId="15827E72" w:rsidR="00FC159F" w:rsidRDefault="00627F29" w:rsidP="00284FF3">
      <w:pPr>
        <w:spacing w:line="360" w:lineRule="auto"/>
        <w:rPr>
          <w:rFonts w:asciiTheme="minorHAnsi" w:hAnsiTheme="minorHAnsi" w:cstheme="minorHAnsi"/>
          <w:bCs/>
          <w:color w:val="auto"/>
          <w:sz w:val="32"/>
          <w:szCs w:val="32"/>
        </w:rPr>
      </w:pPr>
      <w:r w:rsidRPr="00FC159F">
        <w:rPr>
          <w:rFonts w:asciiTheme="minorHAnsi" w:hAnsiTheme="minorHAnsi" w:cstheme="minorHAnsi"/>
          <w:bCs/>
          <w:sz w:val="32"/>
          <w:szCs w:val="32"/>
        </w:rPr>
        <w:t xml:space="preserve">STUDIEHANDLEDNING FÖR </w:t>
      </w:r>
      <w:r w:rsidR="00284FF3" w:rsidRPr="00FC159F">
        <w:rPr>
          <w:rFonts w:asciiTheme="minorHAnsi" w:hAnsiTheme="minorHAnsi" w:cstheme="minorHAnsi"/>
          <w:bCs/>
          <w:sz w:val="32"/>
          <w:szCs w:val="32"/>
        </w:rPr>
        <w:t xml:space="preserve">UPPDRAGSUTBILDNING </w:t>
      </w:r>
      <w:r w:rsidR="00284FF3" w:rsidRPr="00FC159F">
        <w:rPr>
          <w:rFonts w:asciiTheme="minorHAnsi" w:hAnsiTheme="minorHAnsi" w:cstheme="minorHAnsi"/>
          <w:bCs/>
          <w:color w:val="auto"/>
          <w:sz w:val="32"/>
          <w:szCs w:val="32"/>
        </w:rPr>
        <w:t>OMU925</w:t>
      </w:r>
      <w:r w:rsidR="00FC159F">
        <w:rPr>
          <w:rFonts w:asciiTheme="minorHAnsi" w:hAnsiTheme="minorHAnsi" w:cstheme="minorHAnsi"/>
          <w:bCs/>
          <w:color w:val="auto"/>
          <w:sz w:val="32"/>
          <w:szCs w:val="32"/>
        </w:rPr>
        <w:t xml:space="preserve"> </w:t>
      </w:r>
      <w:r w:rsidR="00FC159F" w:rsidRPr="00FC159F">
        <w:rPr>
          <w:rFonts w:asciiTheme="minorHAnsi" w:hAnsiTheme="minorHAnsi" w:cstheme="minorHAnsi"/>
          <w:bCs/>
          <w:color w:val="auto"/>
          <w:sz w:val="32"/>
          <w:szCs w:val="32"/>
        </w:rPr>
        <w:t>VT22</w:t>
      </w:r>
    </w:p>
    <w:p w14:paraId="33578350" w14:textId="7FDF2392" w:rsidR="00284FF3" w:rsidRPr="00FC159F" w:rsidRDefault="00284FF3" w:rsidP="00284FF3">
      <w:pPr>
        <w:spacing w:line="360" w:lineRule="auto"/>
        <w:rPr>
          <w:rFonts w:asciiTheme="minorHAnsi" w:hAnsiTheme="minorHAnsi" w:cstheme="minorHAnsi"/>
          <w:b/>
          <w:color w:val="auto"/>
          <w:sz w:val="32"/>
          <w:szCs w:val="32"/>
        </w:rPr>
      </w:pPr>
      <w:r w:rsidRPr="00FC159F">
        <w:rPr>
          <w:rFonts w:asciiTheme="minorHAnsi" w:hAnsiTheme="minorHAnsi" w:cstheme="minorHAnsi"/>
          <w:b/>
          <w:color w:val="auto"/>
          <w:sz w:val="32"/>
          <w:szCs w:val="32"/>
        </w:rPr>
        <w:t>Uppföljning och omvårdnad av organtransplanterade personer på längre sikt, 7,5 hp</w:t>
      </w:r>
      <w:r w:rsidR="00FC159F" w:rsidRPr="00FC159F">
        <w:rPr>
          <w:rFonts w:asciiTheme="minorHAnsi" w:hAnsiTheme="minorHAnsi" w:cstheme="minorHAnsi"/>
          <w:b/>
          <w:color w:val="auto"/>
          <w:sz w:val="32"/>
          <w:szCs w:val="32"/>
        </w:rPr>
        <w:t xml:space="preserve"> </w:t>
      </w:r>
    </w:p>
    <w:p w14:paraId="741896F6" w14:textId="3F5567E8" w:rsidR="00881859" w:rsidRPr="00FC159F" w:rsidRDefault="00881859" w:rsidP="00284FF3">
      <w:pPr>
        <w:spacing w:after="0" w:line="360" w:lineRule="auto"/>
        <w:ind w:left="0" w:right="-4"/>
        <w:rPr>
          <w:rFonts w:asciiTheme="minorHAnsi" w:hAnsiTheme="minorHAnsi" w:cstheme="minorHAnsi"/>
          <w:bCs/>
          <w:sz w:val="32"/>
          <w:szCs w:val="32"/>
        </w:rPr>
      </w:pPr>
    </w:p>
    <w:p w14:paraId="1C9E24A8" w14:textId="1253D09C" w:rsidR="00881859" w:rsidRDefault="00627F29" w:rsidP="00B87A92">
      <w:pPr>
        <w:spacing w:after="47" w:line="259" w:lineRule="auto"/>
        <w:ind w:left="0" w:right="0" w:firstLine="0"/>
      </w:pPr>
      <w:r w:rsidRPr="00284FF3">
        <w:rPr>
          <w:rFonts w:asciiTheme="minorHAnsi" w:hAnsiTheme="minorHAnsi" w:cstheme="minorHAnsi"/>
          <w:b/>
          <w:sz w:val="36"/>
          <w:szCs w:val="36"/>
        </w:rPr>
        <w:t xml:space="preserve"> </w:t>
      </w:r>
    </w:p>
    <w:tbl>
      <w:tblPr>
        <w:tblStyle w:val="TableGrid"/>
        <w:tblW w:w="8762" w:type="dxa"/>
        <w:tblInd w:w="0" w:type="dxa"/>
        <w:tblLook w:val="04A0" w:firstRow="1" w:lastRow="0" w:firstColumn="1" w:lastColumn="0" w:noHBand="0" w:noVBand="1"/>
      </w:tblPr>
      <w:tblGrid>
        <w:gridCol w:w="2720"/>
        <w:gridCol w:w="6042"/>
      </w:tblGrid>
      <w:tr w:rsidR="00881859" w:rsidRPr="00651EA3" w14:paraId="161351E2" w14:textId="77777777">
        <w:trPr>
          <w:trHeight w:val="522"/>
        </w:trPr>
        <w:tc>
          <w:tcPr>
            <w:tcW w:w="2720" w:type="dxa"/>
            <w:tcBorders>
              <w:top w:val="nil"/>
              <w:left w:val="nil"/>
              <w:bottom w:val="nil"/>
              <w:right w:val="nil"/>
            </w:tcBorders>
          </w:tcPr>
          <w:p w14:paraId="5E780B4F" w14:textId="77777777" w:rsidR="00FC159F" w:rsidRDefault="00FC159F" w:rsidP="004A757B">
            <w:pPr>
              <w:spacing w:after="0" w:line="276" w:lineRule="auto"/>
              <w:ind w:left="113" w:right="0" w:firstLine="0"/>
              <w:rPr>
                <w:sz w:val="28"/>
                <w:szCs w:val="28"/>
              </w:rPr>
            </w:pPr>
          </w:p>
          <w:p w14:paraId="1EA1B26B" w14:textId="77777777" w:rsidR="00FC159F" w:rsidRDefault="00FC159F" w:rsidP="004A757B">
            <w:pPr>
              <w:spacing w:after="0" w:line="276" w:lineRule="auto"/>
              <w:ind w:left="113" w:right="0" w:firstLine="0"/>
              <w:rPr>
                <w:sz w:val="28"/>
                <w:szCs w:val="28"/>
              </w:rPr>
            </w:pPr>
          </w:p>
          <w:p w14:paraId="77A569E7" w14:textId="77777777" w:rsidR="00FC159F" w:rsidRDefault="00FC159F" w:rsidP="004A757B">
            <w:pPr>
              <w:spacing w:after="0" w:line="276" w:lineRule="auto"/>
              <w:ind w:left="113" w:right="0" w:firstLine="0"/>
              <w:rPr>
                <w:sz w:val="28"/>
                <w:szCs w:val="28"/>
              </w:rPr>
            </w:pPr>
          </w:p>
          <w:p w14:paraId="6F8498A1" w14:textId="77777777" w:rsidR="00FC159F" w:rsidRDefault="00FC159F" w:rsidP="004A757B">
            <w:pPr>
              <w:spacing w:after="0" w:line="276" w:lineRule="auto"/>
              <w:ind w:left="113" w:right="0" w:firstLine="0"/>
              <w:rPr>
                <w:sz w:val="28"/>
                <w:szCs w:val="28"/>
              </w:rPr>
            </w:pPr>
          </w:p>
          <w:p w14:paraId="79F0F481" w14:textId="1FDCAA79" w:rsidR="00881859" w:rsidRPr="007B0344" w:rsidRDefault="00627F29" w:rsidP="004A757B">
            <w:pPr>
              <w:spacing w:after="0" w:line="276" w:lineRule="auto"/>
              <w:ind w:left="113" w:right="0" w:firstLine="0"/>
              <w:rPr>
                <w:sz w:val="28"/>
                <w:szCs w:val="28"/>
              </w:rPr>
            </w:pPr>
            <w:r w:rsidRPr="007B0344">
              <w:rPr>
                <w:sz w:val="28"/>
                <w:szCs w:val="28"/>
              </w:rPr>
              <w:t xml:space="preserve">Kursansvarig </w:t>
            </w:r>
          </w:p>
          <w:p w14:paraId="2BE0F0E6" w14:textId="77777777" w:rsidR="00881859" w:rsidRPr="007B0344" w:rsidRDefault="00627F29" w:rsidP="004A757B">
            <w:pPr>
              <w:spacing w:after="0" w:line="276" w:lineRule="auto"/>
              <w:ind w:left="0" w:right="0" w:firstLine="0"/>
              <w:rPr>
                <w:sz w:val="28"/>
                <w:szCs w:val="28"/>
              </w:rPr>
            </w:pPr>
            <w:r w:rsidRPr="007B0344">
              <w:rPr>
                <w:sz w:val="28"/>
                <w:szCs w:val="28"/>
              </w:rPr>
              <w:t xml:space="preserve"> </w:t>
            </w:r>
          </w:p>
        </w:tc>
        <w:tc>
          <w:tcPr>
            <w:tcW w:w="6042" w:type="dxa"/>
            <w:tcBorders>
              <w:top w:val="nil"/>
              <w:left w:val="nil"/>
              <w:bottom w:val="nil"/>
              <w:right w:val="nil"/>
            </w:tcBorders>
          </w:tcPr>
          <w:p w14:paraId="53F4046D" w14:textId="77777777" w:rsidR="00FC159F" w:rsidRDefault="00FC159F" w:rsidP="004A757B">
            <w:pPr>
              <w:spacing w:after="0" w:line="276" w:lineRule="auto"/>
              <w:ind w:left="0" w:right="0" w:firstLine="0"/>
              <w:jc w:val="both"/>
              <w:rPr>
                <w:sz w:val="28"/>
                <w:szCs w:val="28"/>
                <w:lang w:val="nb-NO"/>
              </w:rPr>
            </w:pPr>
          </w:p>
          <w:p w14:paraId="587BE301" w14:textId="77777777" w:rsidR="00FC159F" w:rsidRDefault="00FC159F" w:rsidP="004A757B">
            <w:pPr>
              <w:spacing w:after="0" w:line="276" w:lineRule="auto"/>
              <w:ind w:left="0" w:right="0" w:firstLine="0"/>
              <w:jc w:val="both"/>
              <w:rPr>
                <w:sz w:val="28"/>
                <w:szCs w:val="28"/>
                <w:lang w:val="nb-NO"/>
              </w:rPr>
            </w:pPr>
          </w:p>
          <w:p w14:paraId="5C9B200F" w14:textId="77777777" w:rsidR="00FC159F" w:rsidRDefault="00FC159F" w:rsidP="004A757B">
            <w:pPr>
              <w:spacing w:after="0" w:line="276" w:lineRule="auto"/>
              <w:ind w:left="0" w:right="0" w:firstLine="0"/>
              <w:jc w:val="both"/>
              <w:rPr>
                <w:sz w:val="28"/>
                <w:szCs w:val="28"/>
                <w:lang w:val="nb-NO"/>
              </w:rPr>
            </w:pPr>
          </w:p>
          <w:p w14:paraId="4BFAC36E" w14:textId="77777777" w:rsidR="00FC159F" w:rsidRDefault="00FC159F" w:rsidP="004A757B">
            <w:pPr>
              <w:spacing w:after="0" w:line="276" w:lineRule="auto"/>
              <w:ind w:left="0" w:right="0" w:firstLine="0"/>
              <w:jc w:val="both"/>
              <w:rPr>
                <w:sz w:val="28"/>
                <w:szCs w:val="28"/>
                <w:lang w:val="nb-NO"/>
              </w:rPr>
            </w:pPr>
          </w:p>
          <w:p w14:paraId="66991028" w14:textId="4629C86C" w:rsidR="00881859" w:rsidRDefault="00627F29" w:rsidP="004A757B">
            <w:pPr>
              <w:spacing w:after="0" w:line="276" w:lineRule="auto"/>
              <w:ind w:left="0" w:right="0" w:firstLine="0"/>
              <w:jc w:val="both"/>
              <w:rPr>
                <w:sz w:val="28"/>
                <w:szCs w:val="28"/>
                <w:lang w:val="nb-NO"/>
              </w:rPr>
            </w:pPr>
            <w:r w:rsidRPr="007B0344">
              <w:rPr>
                <w:sz w:val="28"/>
                <w:szCs w:val="28"/>
                <w:lang w:val="nb-NO"/>
              </w:rPr>
              <w:t>Annette Lennerling</w:t>
            </w:r>
          </w:p>
          <w:p w14:paraId="6F868117" w14:textId="5913C5D3" w:rsidR="007B0344" w:rsidRPr="007B0344" w:rsidRDefault="007B0344" w:rsidP="004A757B">
            <w:pPr>
              <w:spacing w:after="0" w:line="276" w:lineRule="auto"/>
              <w:ind w:left="0" w:right="0" w:firstLine="0"/>
              <w:jc w:val="both"/>
              <w:rPr>
                <w:sz w:val="28"/>
                <w:szCs w:val="28"/>
                <w:lang w:val="nb-NO"/>
              </w:rPr>
            </w:pPr>
          </w:p>
        </w:tc>
      </w:tr>
      <w:tr w:rsidR="00FC159F" w:rsidRPr="00651EA3" w14:paraId="2BA3C5D2" w14:textId="77777777">
        <w:trPr>
          <w:trHeight w:val="522"/>
        </w:trPr>
        <w:tc>
          <w:tcPr>
            <w:tcW w:w="2720" w:type="dxa"/>
            <w:tcBorders>
              <w:top w:val="nil"/>
              <w:left w:val="nil"/>
              <w:bottom w:val="nil"/>
              <w:right w:val="nil"/>
            </w:tcBorders>
          </w:tcPr>
          <w:p w14:paraId="01BEC94A" w14:textId="77777777" w:rsidR="00FC159F" w:rsidRPr="007B0344" w:rsidRDefault="00FC159F" w:rsidP="004A757B">
            <w:pPr>
              <w:spacing w:after="0" w:line="276" w:lineRule="auto"/>
              <w:ind w:left="113" w:right="0" w:firstLine="0"/>
              <w:rPr>
                <w:sz w:val="28"/>
                <w:szCs w:val="28"/>
              </w:rPr>
            </w:pPr>
          </w:p>
        </w:tc>
        <w:tc>
          <w:tcPr>
            <w:tcW w:w="6042" w:type="dxa"/>
            <w:tcBorders>
              <w:top w:val="nil"/>
              <w:left w:val="nil"/>
              <w:bottom w:val="nil"/>
              <w:right w:val="nil"/>
            </w:tcBorders>
          </w:tcPr>
          <w:p w14:paraId="0F3CD428" w14:textId="77777777" w:rsidR="00FC159F" w:rsidRPr="007B0344" w:rsidRDefault="00FC159F" w:rsidP="004A757B">
            <w:pPr>
              <w:spacing w:after="0" w:line="276" w:lineRule="auto"/>
              <w:ind w:left="0" w:right="0" w:firstLine="0"/>
              <w:jc w:val="both"/>
              <w:rPr>
                <w:sz w:val="28"/>
                <w:szCs w:val="28"/>
                <w:lang w:val="nb-NO"/>
              </w:rPr>
            </w:pPr>
          </w:p>
        </w:tc>
      </w:tr>
    </w:tbl>
    <w:p w14:paraId="33B7ADAC" w14:textId="77777777" w:rsidR="00FC159F" w:rsidRDefault="00FC159F" w:rsidP="009F43B9">
      <w:pPr>
        <w:pStyle w:val="Rubrik2"/>
        <w:spacing w:after="43"/>
        <w:ind w:left="0" w:firstLine="0"/>
        <w:rPr>
          <w:color w:val="002060"/>
        </w:rPr>
      </w:pPr>
    </w:p>
    <w:p w14:paraId="7B8C656F" w14:textId="77777777" w:rsidR="00FC159F" w:rsidRDefault="00FC159F">
      <w:pPr>
        <w:spacing w:after="160" w:line="259" w:lineRule="auto"/>
        <w:ind w:left="0" w:right="0" w:firstLine="0"/>
        <w:rPr>
          <w:b/>
          <w:color w:val="002060"/>
        </w:rPr>
      </w:pPr>
      <w:r>
        <w:rPr>
          <w:color w:val="002060"/>
        </w:rPr>
        <w:br w:type="page"/>
      </w:r>
    </w:p>
    <w:p w14:paraId="45721604" w14:textId="4A39A1B2" w:rsidR="00881859" w:rsidRDefault="00627F29" w:rsidP="009F43B9">
      <w:pPr>
        <w:pStyle w:val="Rubrik2"/>
        <w:spacing w:after="43"/>
        <w:ind w:left="0" w:firstLine="0"/>
        <w:rPr>
          <w:color w:val="002060"/>
        </w:rPr>
      </w:pPr>
      <w:r w:rsidRPr="00733386">
        <w:rPr>
          <w:color w:val="002060"/>
        </w:rPr>
        <w:lastRenderedPageBreak/>
        <w:t xml:space="preserve">KURSBESKRIVNING </w:t>
      </w:r>
    </w:p>
    <w:p w14:paraId="1FFD120B" w14:textId="77777777" w:rsidR="00FC159F" w:rsidRPr="00FC159F" w:rsidRDefault="00FC159F" w:rsidP="00FC159F"/>
    <w:p w14:paraId="4B692B7E" w14:textId="692F187B" w:rsidR="002316D1" w:rsidRPr="00FC159F" w:rsidRDefault="00284FF3" w:rsidP="00FC159F">
      <w:pPr>
        <w:pStyle w:val="Brdtext"/>
        <w:spacing w:before="72" w:line="276" w:lineRule="auto"/>
        <w:ind w:right="1780"/>
        <w:rPr>
          <w:rFonts w:asciiTheme="minorHAnsi" w:hAnsiTheme="minorHAnsi" w:cstheme="minorHAnsi"/>
          <w:lang w:val="sv-SE"/>
        </w:rPr>
      </w:pPr>
      <w:proofErr w:type="spellStart"/>
      <w:r w:rsidRPr="00FC159F">
        <w:rPr>
          <w:rFonts w:asciiTheme="minorHAnsi" w:hAnsiTheme="minorHAnsi" w:cstheme="minorHAnsi"/>
        </w:rPr>
        <w:t>Välkommen</w:t>
      </w:r>
      <w:proofErr w:type="spellEnd"/>
      <w:r w:rsidRPr="00FC159F">
        <w:rPr>
          <w:rFonts w:asciiTheme="minorHAnsi" w:hAnsiTheme="minorHAnsi" w:cstheme="minorHAnsi"/>
        </w:rPr>
        <w:t xml:space="preserve"> till uppdragsutbildning OMU925 – </w:t>
      </w:r>
      <w:proofErr w:type="spellStart"/>
      <w:r w:rsidRPr="00FC159F">
        <w:rPr>
          <w:rFonts w:asciiTheme="minorHAnsi" w:hAnsiTheme="minorHAnsi" w:cstheme="minorHAnsi"/>
        </w:rPr>
        <w:t>Uppföljning</w:t>
      </w:r>
      <w:proofErr w:type="spellEnd"/>
      <w:r w:rsidRPr="00FC159F">
        <w:rPr>
          <w:rFonts w:asciiTheme="minorHAnsi" w:hAnsiTheme="minorHAnsi" w:cstheme="minorHAnsi"/>
        </w:rPr>
        <w:t xml:space="preserve"> och </w:t>
      </w:r>
      <w:proofErr w:type="spellStart"/>
      <w:r w:rsidRPr="00FC159F">
        <w:rPr>
          <w:rFonts w:asciiTheme="minorHAnsi" w:hAnsiTheme="minorHAnsi" w:cstheme="minorHAnsi"/>
        </w:rPr>
        <w:t>omvårdnad</w:t>
      </w:r>
      <w:proofErr w:type="spellEnd"/>
      <w:r w:rsidRPr="00FC159F">
        <w:rPr>
          <w:rFonts w:asciiTheme="minorHAnsi" w:hAnsiTheme="minorHAnsi" w:cstheme="minorHAnsi"/>
        </w:rPr>
        <w:t xml:space="preserve"> av </w:t>
      </w:r>
      <w:proofErr w:type="spellStart"/>
      <w:r w:rsidRPr="00FC159F">
        <w:rPr>
          <w:rFonts w:asciiTheme="minorHAnsi" w:hAnsiTheme="minorHAnsi" w:cstheme="minorHAnsi"/>
        </w:rPr>
        <w:t>organtransplanterade</w:t>
      </w:r>
      <w:proofErr w:type="spellEnd"/>
      <w:r w:rsidRPr="00FC159F">
        <w:rPr>
          <w:rFonts w:asciiTheme="minorHAnsi" w:hAnsiTheme="minorHAnsi" w:cstheme="minorHAnsi"/>
        </w:rPr>
        <w:t xml:space="preserve"> </w:t>
      </w:r>
      <w:proofErr w:type="spellStart"/>
      <w:r w:rsidRPr="00FC159F">
        <w:rPr>
          <w:rFonts w:asciiTheme="minorHAnsi" w:hAnsiTheme="minorHAnsi" w:cstheme="minorHAnsi"/>
        </w:rPr>
        <w:t>personer</w:t>
      </w:r>
      <w:proofErr w:type="spellEnd"/>
      <w:r w:rsidRPr="00FC159F">
        <w:rPr>
          <w:rFonts w:asciiTheme="minorHAnsi" w:hAnsiTheme="minorHAnsi" w:cstheme="minorHAnsi"/>
        </w:rPr>
        <w:t xml:space="preserve"> </w:t>
      </w:r>
      <w:proofErr w:type="spellStart"/>
      <w:r w:rsidRPr="00FC159F">
        <w:rPr>
          <w:rFonts w:asciiTheme="minorHAnsi" w:hAnsiTheme="minorHAnsi" w:cstheme="minorHAnsi"/>
        </w:rPr>
        <w:t>på</w:t>
      </w:r>
      <w:proofErr w:type="spellEnd"/>
      <w:r w:rsidRPr="00FC159F">
        <w:rPr>
          <w:rFonts w:asciiTheme="minorHAnsi" w:hAnsiTheme="minorHAnsi" w:cstheme="minorHAnsi"/>
        </w:rPr>
        <w:t xml:space="preserve"> </w:t>
      </w:r>
      <w:proofErr w:type="spellStart"/>
      <w:r w:rsidRPr="00FC159F">
        <w:rPr>
          <w:rFonts w:asciiTheme="minorHAnsi" w:hAnsiTheme="minorHAnsi" w:cstheme="minorHAnsi"/>
        </w:rPr>
        <w:t>längre</w:t>
      </w:r>
      <w:proofErr w:type="spellEnd"/>
      <w:r w:rsidRPr="00FC159F">
        <w:rPr>
          <w:rFonts w:asciiTheme="minorHAnsi" w:hAnsiTheme="minorHAnsi" w:cstheme="minorHAnsi"/>
        </w:rPr>
        <w:t xml:space="preserve"> </w:t>
      </w:r>
      <w:proofErr w:type="spellStart"/>
      <w:r w:rsidRPr="00FC159F">
        <w:rPr>
          <w:rFonts w:asciiTheme="minorHAnsi" w:hAnsiTheme="minorHAnsi" w:cstheme="minorHAnsi"/>
        </w:rPr>
        <w:t>sikt</w:t>
      </w:r>
      <w:proofErr w:type="spellEnd"/>
      <w:r w:rsidRPr="00FC159F">
        <w:rPr>
          <w:rFonts w:asciiTheme="minorHAnsi" w:hAnsiTheme="minorHAnsi" w:cstheme="minorHAnsi"/>
        </w:rPr>
        <w:t xml:space="preserve">, 7,5 hp </w:t>
      </w:r>
      <w:proofErr w:type="spellStart"/>
      <w:r w:rsidRPr="00FC159F">
        <w:rPr>
          <w:rFonts w:asciiTheme="minorHAnsi" w:hAnsiTheme="minorHAnsi" w:cstheme="minorHAnsi"/>
        </w:rPr>
        <w:t>vårterminen</w:t>
      </w:r>
      <w:proofErr w:type="spellEnd"/>
      <w:r w:rsidRPr="00FC159F">
        <w:rPr>
          <w:rFonts w:asciiTheme="minorHAnsi" w:hAnsiTheme="minorHAnsi" w:cstheme="minorHAnsi"/>
        </w:rPr>
        <w:t xml:space="preserve"> 2022!</w:t>
      </w:r>
      <w:r w:rsidR="00626AC6" w:rsidRPr="00FC159F">
        <w:rPr>
          <w:rFonts w:asciiTheme="minorHAnsi" w:hAnsiTheme="minorHAnsi" w:cstheme="minorHAnsi"/>
        </w:rPr>
        <w:t xml:space="preserve"> </w:t>
      </w:r>
      <w:r w:rsidR="00626AC6" w:rsidRPr="00FC159F">
        <w:rPr>
          <w:rFonts w:asciiTheme="minorHAnsi" w:hAnsiTheme="minorHAnsi" w:cstheme="minorHAnsi"/>
          <w:lang w:val="sv-SE"/>
        </w:rPr>
        <w:t>Utbildningen ges i samarbete mellan Institutionen för vårdvetenskap och hälsa vid Göteborgs universitet samt Transplantationscentrum på Sahlgrenska universitetssjukhuset och är på</w:t>
      </w:r>
      <w:r w:rsidRPr="00FC159F">
        <w:rPr>
          <w:rFonts w:asciiTheme="minorHAnsi" w:hAnsiTheme="minorHAnsi" w:cstheme="minorHAnsi"/>
          <w:lang w:val="sv-SE"/>
        </w:rPr>
        <w:t xml:space="preserve"> halvfart.</w:t>
      </w:r>
      <w:r w:rsidR="002316D1" w:rsidRPr="00FC159F">
        <w:rPr>
          <w:rFonts w:asciiTheme="minorHAnsi" w:hAnsiTheme="minorHAnsi" w:cstheme="minorHAnsi"/>
          <w:lang w:val="sv-SE"/>
        </w:rPr>
        <w:t xml:space="preserve"> Kursen genomförs på halvfart (20 studietimmar per vecka) vilket motsvarar tio veckors heltidsarbete (1,5 hp = heltidsstudier under en vecka vilket innebär 40 timmar).</w:t>
      </w:r>
    </w:p>
    <w:p w14:paraId="115E6C87" w14:textId="77777777" w:rsidR="00284FF3" w:rsidRPr="00FC159F" w:rsidRDefault="00284FF3" w:rsidP="00FC159F">
      <w:pPr>
        <w:spacing w:line="276" w:lineRule="auto"/>
        <w:ind w:left="0" w:firstLine="0"/>
        <w:rPr>
          <w:rFonts w:asciiTheme="minorHAnsi" w:hAnsiTheme="minorHAnsi" w:cstheme="minorHAnsi"/>
          <w:color w:val="auto"/>
          <w:szCs w:val="24"/>
        </w:rPr>
      </w:pPr>
    </w:p>
    <w:p w14:paraId="1644B5E5" w14:textId="145317AE" w:rsidR="00733386" w:rsidRPr="00FC159F" w:rsidRDefault="00284FF3" w:rsidP="00FC159F">
      <w:pPr>
        <w:spacing w:after="87" w:line="276" w:lineRule="auto"/>
        <w:ind w:left="0" w:right="0" w:firstLine="0"/>
        <w:rPr>
          <w:rFonts w:asciiTheme="minorHAnsi" w:hAnsiTheme="minorHAnsi" w:cstheme="minorHAnsi"/>
          <w:szCs w:val="24"/>
        </w:rPr>
      </w:pPr>
      <w:r w:rsidRPr="00FC159F">
        <w:rPr>
          <w:rFonts w:asciiTheme="minorHAnsi" w:hAnsiTheme="minorHAnsi" w:cstheme="minorHAnsi"/>
          <w:b/>
          <w:bCs/>
          <w:color w:val="002060"/>
          <w:szCs w:val="24"/>
        </w:rPr>
        <w:t>Kursstart:</w:t>
      </w:r>
      <w:r w:rsidRPr="00FC159F">
        <w:rPr>
          <w:rFonts w:asciiTheme="minorHAnsi" w:hAnsiTheme="minorHAnsi" w:cstheme="minorHAnsi"/>
          <w:color w:val="002060"/>
          <w:szCs w:val="24"/>
        </w:rPr>
        <w:t xml:space="preserve"> </w:t>
      </w:r>
      <w:r w:rsidRPr="00FC159F">
        <w:rPr>
          <w:rFonts w:asciiTheme="minorHAnsi" w:hAnsiTheme="minorHAnsi" w:cstheme="minorHAnsi"/>
          <w:szCs w:val="24"/>
        </w:rPr>
        <w:t xml:space="preserve">Den 29 mars med kursintroduktion </w:t>
      </w:r>
      <w:proofErr w:type="spellStart"/>
      <w:r w:rsidRPr="00FC159F">
        <w:rPr>
          <w:rFonts w:asciiTheme="minorHAnsi" w:hAnsiTheme="minorHAnsi" w:cstheme="minorHAnsi"/>
          <w:szCs w:val="24"/>
        </w:rPr>
        <w:t>kl</w:t>
      </w:r>
      <w:proofErr w:type="spellEnd"/>
      <w:r w:rsidRPr="00FC159F">
        <w:rPr>
          <w:rFonts w:asciiTheme="minorHAnsi" w:hAnsiTheme="minorHAnsi" w:cstheme="minorHAnsi"/>
          <w:szCs w:val="24"/>
        </w:rPr>
        <w:t xml:space="preserve"> 9-11. </w:t>
      </w:r>
    </w:p>
    <w:p w14:paraId="500E6888" w14:textId="77AAB3B1" w:rsidR="008C6290" w:rsidRPr="00FC159F" w:rsidRDefault="00284FF3" w:rsidP="00FC159F">
      <w:pPr>
        <w:spacing w:after="87" w:line="276" w:lineRule="auto"/>
        <w:ind w:left="158" w:right="0" w:firstLine="0"/>
        <w:rPr>
          <w:rFonts w:asciiTheme="minorHAnsi" w:hAnsiTheme="minorHAnsi" w:cstheme="minorHAnsi"/>
          <w:szCs w:val="24"/>
        </w:rPr>
      </w:pPr>
      <w:r w:rsidRPr="00FC159F">
        <w:rPr>
          <w:rFonts w:asciiTheme="minorHAnsi" w:hAnsiTheme="minorHAnsi" w:cstheme="minorHAnsi"/>
          <w:szCs w:val="24"/>
        </w:rPr>
        <w:t xml:space="preserve">Totalt </w:t>
      </w:r>
      <w:r w:rsidR="00FC159F">
        <w:rPr>
          <w:rFonts w:asciiTheme="minorHAnsi" w:hAnsiTheme="minorHAnsi" w:cstheme="minorHAnsi"/>
          <w:szCs w:val="24"/>
        </w:rPr>
        <w:t>är</w:t>
      </w:r>
      <w:r w:rsidR="008C6290" w:rsidRPr="00FC159F">
        <w:rPr>
          <w:rFonts w:asciiTheme="minorHAnsi" w:hAnsiTheme="minorHAnsi" w:cstheme="minorHAnsi"/>
          <w:szCs w:val="24"/>
        </w:rPr>
        <w:t xml:space="preserve"> det</w:t>
      </w:r>
      <w:r w:rsidRPr="00FC159F">
        <w:rPr>
          <w:rFonts w:asciiTheme="minorHAnsi" w:hAnsiTheme="minorHAnsi" w:cstheme="minorHAnsi"/>
          <w:szCs w:val="24"/>
        </w:rPr>
        <w:t xml:space="preserve"> </w:t>
      </w:r>
      <w:r w:rsidR="00626AC6" w:rsidRPr="00FC159F">
        <w:rPr>
          <w:rFonts w:asciiTheme="minorHAnsi" w:hAnsiTheme="minorHAnsi" w:cstheme="minorHAnsi"/>
          <w:szCs w:val="24"/>
        </w:rPr>
        <w:t xml:space="preserve">åtta </w:t>
      </w:r>
      <w:r w:rsidRPr="00FC159F">
        <w:rPr>
          <w:rFonts w:asciiTheme="minorHAnsi" w:hAnsiTheme="minorHAnsi" w:cstheme="minorHAnsi"/>
          <w:szCs w:val="24"/>
        </w:rPr>
        <w:t>kursdagar fördelat på fyra tillfällen</w:t>
      </w:r>
      <w:r w:rsidR="008C6290" w:rsidRPr="00FC159F">
        <w:rPr>
          <w:rFonts w:asciiTheme="minorHAnsi" w:hAnsiTheme="minorHAnsi" w:cstheme="minorHAnsi"/>
          <w:szCs w:val="24"/>
        </w:rPr>
        <w:t xml:space="preserve"> utöver kursintroduktionen</w:t>
      </w:r>
      <w:r w:rsidRPr="00FC159F">
        <w:rPr>
          <w:rFonts w:asciiTheme="minorHAnsi" w:hAnsiTheme="minorHAnsi" w:cstheme="minorHAnsi"/>
          <w:szCs w:val="24"/>
        </w:rPr>
        <w:t xml:space="preserve">. </w:t>
      </w:r>
      <w:r w:rsidR="00A56E22" w:rsidRPr="00FC159F">
        <w:rPr>
          <w:rFonts w:asciiTheme="minorHAnsi" w:hAnsiTheme="minorHAnsi" w:cstheme="minorHAnsi"/>
          <w:szCs w:val="24"/>
        </w:rPr>
        <w:t>Kursdagar är</w:t>
      </w:r>
      <w:r w:rsidRPr="00FC159F">
        <w:rPr>
          <w:rFonts w:asciiTheme="minorHAnsi" w:hAnsiTheme="minorHAnsi" w:cstheme="minorHAnsi"/>
          <w:szCs w:val="24"/>
        </w:rPr>
        <w:t xml:space="preserve"> </w:t>
      </w:r>
      <w:r w:rsidR="00A56E22" w:rsidRPr="00FC159F">
        <w:rPr>
          <w:rFonts w:asciiTheme="minorHAnsi" w:hAnsiTheme="minorHAnsi" w:cstheme="minorHAnsi"/>
          <w:szCs w:val="24"/>
        </w:rPr>
        <w:t>tisdagar</w:t>
      </w:r>
      <w:r w:rsidRPr="00FC159F">
        <w:rPr>
          <w:rFonts w:asciiTheme="minorHAnsi" w:hAnsiTheme="minorHAnsi" w:cstheme="minorHAnsi"/>
          <w:szCs w:val="24"/>
        </w:rPr>
        <w:t xml:space="preserve"> och onsdagar </w:t>
      </w:r>
      <w:proofErr w:type="spellStart"/>
      <w:r w:rsidR="00A929C2" w:rsidRPr="00FC159F">
        <w:rPr>
          <w:rFonts w:asciiTheme="minorHAnsi" w:hAnsiTheme="minorHAnsi" w:cstheme="minorHAnsi"/>
          <w:szCs w:val="24"/>
        </w:rPr>
        <w:t>kl</w:t>
      </w:r>
      <w:proofErr w:type="spellEnd"/>
      <w:r w:rsidR="00A929C2" w:rsidRPr="00FC159F">
        <w:rPr>
          <w:rFonts w:asciiTheme="minorHAnsi" w:hAnsiTheme="minorHAnsi" w:cstheme="minorHAnsi"/>
          <w:szCs w:val="24"/>
        </w:rPr>
        <w:t xml:space="preserve"> 8-16</w:t>
      </w:r>
      <w:r w:rsidR="008C6290" w:rsidRPr="00FC159F">
        <w:rPr>
          <w:rFonts w:asciiTheme="minorHAnsi" w:hAnsiTheme="minorHAnsi" w:cstheme="minorHAnsi"/>
          <w:szCs w:val="24"/>
        </w:rPr>
        <w:t xml:space="preserve"> följande datum där undervisningen sker via Zoom:</w:t>
      </w:r>
    </w:p>
    <w:p w14:paraId="740DF69E" w14:textId="63B9D375" w:rsidR="008C6290" w:rsidRPr="00FC159F" w:rsidRDefault="00284FF3" w:rsidP="00FC159F">
      <w:pPr>
        <w:pStyle w:val="Liststycke"/>
        <w:numPr>
          <w:ilvl w:val="0"/>
          <w:numId w:val="8"/>
        </w:numPr>
        <w:spacing w:after="87" w:line="276" w:lineRule="auto"/>
        <w:ind w:right="0"/>
        <w:rPr>
          <w:rFonts w:asciiTheme="minorHAnsi" w:hAnsiTheme="minorHAnsi" w:cstheme="minorHAnsi"/>
          <w:szCs w:val="24"/>
        </w:rPr>
      </w:pPr>
      <w:proofErr w:type="gramStart"/>
      <w:r w:rsidRPr="00FC159F">
        <w:rPr>
          <w:rFonts w:asciiTheme="minorHAnsi" w:hAnsiTheme="minorHAnsi" w:cstheme="minorHAnsi"/>
          <w:szCs w:val="24"/>
        </w:rPr>
        <w:t>5-6</w:t>
      </w:r>
      <w:proofErr w:type="gramEnd"/>
      <w:r w:rsidRPr="00FC159F">
        <w:rPr>
          <w:rFonts w:asciiTheme="minorHAnsi" w:hAnsiTheme="minorHAnsi" w:cstheme="minorHAnsi"/>
          <w:szCs w:val="24"/>
        </w:rPr>
        <w:t xml:space="preserve"> april</w:t>
      </w:r>
    </w:p>
    <w:p w14:paraId="5DBC4717" w14:textId="6AF212DB" w:rsidR="008C6290" w:rsidRPr="00FC159F" w:rsidRDefault="00284FF3" w:rsidP="00FC159F">
      <w:pPr>
        <w:pStyle w:val="Liststycke"/>
        <w:numPr>
          <w:ilvl w:val="0"/>
          <w:numId w:val="8"/>
        </w:numPr>
        <w:spacing w:after="87" w:line="276" w:lineRule="auto"/>
        <w:ind w:right="0"/>
        <w:rPr>
          <w:rFonts w:asciiTheme="minorHAnsi" w:hAnsiTheme="minorHAnsi" w:cstheme="minorHAnsi"/>
          <w:szCs w:val="24"/>
        </w:rPr>
      </w:pPr>
      <w:proofErr w:type="gramStart"/>
      <w:r w:rsidRPr="00FC159F">
        <w:rPr>
          <w:rFonts w:asciiTheme="minorHAnsi" w:hAnsiTheme="minorHAnsi" w:cstheme="minorHAnsi"/>
          <w:szCs w:val="24"/>
        </w:rPr>
        <w:t>19-20</w:t>
      </w:r>
      <w:proofErr w:type="gramEnd"/>
      <w:r w:rsidRPr="00FC159F">
        <w:rPr>
          <w:rFonts w:asciiTheme="minorHAnsi" w:hAnsiTheme="minorHAnsi" w:cstheme="minorHAnsi"/>
          <w:szCs w:val="24"/>
        </w:rPr>
        <w:t xml:space="preserve"> april</w:t>
      </w:r>
    </w:p>
    <w:p w14:paraId="4CFFD804" w14:textId="55B47CB2" w:rsidR="008C6290" w:rsidRPr="00FC159F" w:rsidRDefault="00284FF3" w:rsidP="00FC159F">
      <w:pPr>
        <w:pStyle w:val="Liststycke"/>
        <w:numPr>
          <w:ilvl w:val="0"/>
          <w:numId w:val="8"/>
        </w:numPr>
        <w:spacing w:after="87" w:line="276" w:lineRule="auto"/>
        <w:ind w:right="0"/>
        <w:rPr>
          <w:rFonts w:asciiTheme="minorHAnsi" w:hAnsiTheme="minorHAnsi" w:cstheme="minorHAnsi"/>
          <w:szCs w:val="24"/>
        </w:rPr>
      </w:pPr>
      <w:proofErr w:type="gramStart"/>
      <w:r w:rsidRPr="00FC159F">
        <w:rPr>
          <w:rFonts w:asciiTheme="minorHAnsi" w:hAnsiTheme="minorHAnsi" w:cstheme="minorHAnsi"/>
          <w:szCs w:val="24"/>
        </w:rPr>
        <w:t>3-4</w:t>
      </w:r>
      <w:proofErr w:type="gramEnd"/>
      <w:r w:rsidRPr="00FC159F">
        <w:rPr>
          <w:rFonts w:asciiTheme="minorHAnsi" w:hAnsiTheme="minorHAnsi" w:cstheme="minorHAnsi"/>
          <w:szCs w:val="24"/>
        </w:rPr>
        <w:t xml:space="preserve"> maj</w:t>
      </w:r>
    </w:p>
    <w:p w14:paraId="318144BE" w14:textId="77777777" w:rsidR="008C6290" w:rsidRPr="00FC159F" w:rsidRDefault="00A929C2" w:rsidP="00FC159F">
      <w:pPr>
        <w:spacing w:after="87" w:line="276" w:lineRule="auto"/>
        <w:ind w:right="0"/>
        <w:rPr>
          <w:rFonts w:asciiTheme="minorHAnsi" w:hAnsiTheme="minorHAnsi" w:cstheme="minorHAnsi"/>
          <w:szCs w:val="24"/>
        </w:rPr>
      </w:pPr>
      <w:r w:rsidRPr="00FC159F">
        <w:rPr>
          <w:rFonts w:asciiTheme="minorHAnsi" w:hAnsiTheme="minorHAnsi" w:cstheme="minorHAnsi"/>
          <w:szCs w:val="24"/>
        </w:rPr>
        <w:t>De</w:t>
      </w:r>
      <w:r w:rsidR="00626AC6" w:rsidRPr="00FC159F">
        <w:rPr>
          <w:rFonts w:asciiTheme="minorHAnsi" w:hAnsiTheme="minorHAnsi" w:cstheme="minorHAnsi"/>
          <w:szCs w:val="24"/>
        </w:rPr>
        <w:t xml:space="preserve"> sista två kursdagarna</w:t>
      </w:r>
      <w:r w:rsidRPr="00FC159F">
        <w:rPr>
          <w:rFonts w:asciiTheme="minorHAnsi" w:hAnsiTheme="minorHAnsi" w:cstheme="minorHAnsi"/>
          <w:szCs w:val="24"/>
        </w:rPr>
        <w:t xml:space="preserve"> är</w:t>
      </w:r>
      <w:r w:rsidR="008C6290" w:rsidRPr="00FC159F">
        <w:rPr>
          <w:rFonts w:asciiTheme="minorHAnsi" w:hAnsiTheme="minorHAnsi" w:cstheme="minorHAnsi"/>
          <w:szCs w:val="24"/>
        </w:rPr>
        <w:t>:</w:t>
      </w:r>
    </w:p>
    <w:p w14:paraId="6D0C706E" w14:textId="08208FA9" w:rsidR="008C6290" w:rsidRPr="00FC159F" w:rsidRDefault="00A929C2" w:rsidP="00FC159F">
      <w:pPr>
        <w:pStyle w:val="Liststycke"/>
        <w:numPr>
          <w:ilvl w:val="0"/>
          <w:numId w:val="9"/>
        </w:numPr>
        <w:spacing w:after="87" w:line="276" w:lineRule="auto"/>
        <w:ind w:right="0"/>
        <w:rPr>
          <w:rFonts w:asciiTheme="minorHAnsi" w:hAnsiTheme="minorHAnsi" w:cstheme="minorHAnsi"/>
          <w:szCs w:val="24"/>
        </w:rPr>
      </w:pPr>
      <w:r w:rsidRPr="00FC159F">
        <w:rPr>
          <w:rFonts w:asciiTheme="minorHAnsi" w:hAnsiTheme="minorHAnsi" w:cstheme="minorHAnsi"/>
          <w:szCs w:val="24"/>
        </w:rPr>
        <w:t>31/</w:t>
      </w:r>
      <w:proofErr w:type="gramStart"/>
      <w:r w:rsidRPr="00FC159F">
        <w:rPr>
          <w:rFonts w:asciiTheme="minorHAnsi" w:hAnsiTheme="minorHAnsi" w:cstheme="minorHAnsi"/>
          <w:szCs w:val="24"/>
        </w:rPr>
        <w:t>5-1</w:t>
      </w:r>
      <w:proofErr w:type="gramEnd"/>
      <w:r w:rsidRPr="00FC159F">
        <w:rPr>
          <w:rFonts w:asciiTheme="minorHAnsi" w:hAnsiTheme="minorHAnsi" w:cstheme="minorHAnsi"/>
          <w:szCs w:val="24"/>
        </w:rPr>
        <w:t>/6</w:t>
      </w:r>
    </w:p>
    <w:p w14:paraId="6FEF3AE4" w14:textId="6ABC87CE" w:rsidR="00A929C2" w:rsidRPr="00FC159F" w:rsidRDefault="008C6290" w:rsidP="00FC159F">
      <w:pPr>
        <w:spacing w:after="87" w:line="276" w:lineRule="auto"/>
        <w:ind w:right="0"/>
        <w:rPr>
          <w:rFonts w:asciiTheme="minorHAnsi" w:hAnsiTheme="minorHAnsi" w:cstheme="minorHAnsi"/>
          <w:szCs w:val="24"/>
        </w:rPr>
      </w:pPr>
      <w:r w:rsidRPr="00FC159F">
        <w:rPr>
          <w:rFonts w:asciiTheme="minorHAnsi" w:hAnsiTheme="minorHAnsi" w:cstheme="minorHAnsi"/>
          <w:szCs w:val="24"/>
        </w:rPr>
        <w:t>Dessa dagar kommer att vara på plats</w:t>
      </w:r>
      <w:r w:rsidR="00626AC6" w:rsidRPr="00FC159F">
        <w:rPr>
          <w:rFonts w:asciiTheme="minorHAnsi" w:hAnsiTheme="minorHAnsi" w:cstheme="minorHAnsi"/>
          <w:szCs w:val="24"/>
        </w:rPr>
        <w:t xml:space="preserve"> på Sahlgrenska universitets</w:t>
      </w:r>
      <w:r w:rsidR="00A929C2" w:rsidRPr="00FC159F">
        <w:rPr>
          <w:rFonts w:asciiTheme="minorHAnsi" w:hAnsiTheme="minorHAnsi" w:cstheme="minorHAnsi"/>
          <w:szCs w:val="24"/>
        </w:rPr>
        <w:t>s</w:t>
      </w:r>
      <w:r w:rsidR="00626AC6" w:rsidRPr="00FC159F">
        <w:rPr>
          <w:rFonts w:asciiTheme="minorHAnsi" w:hAnsiTheme="minorHAnsi" w:cstheme="minorHAnsi"/>
          <w:szCs w:val="24"/>
        </w:rPr>
        <w:t>jukhuset</w:t>
      </w:r>
      <w:r w:rsidR="00DE77EA" w:rsidRPr="00FC159F">
        <w:rPr>
          <w:rFonts w:asciiTheme="minorHAnsi" w:hAnsiTheme="minorHAnsi" w:cstheme="minorHAnsi"/>
          <w:szCs w:val="24"/>
        </w:rPr>
        <w:t>/Sahlgrenska</w:t>
      </w:r>
      <w:r w:rsidR="00A929C2" w:rsidRPr="00FC159F">
        <w:rPr>
          <w:rFonts w:asciiTheme="minorHAnsi" w:hAnsiTheme="minorHAnsi" w:cstheme="minorHAnsi"/>
          <w:szCs w:val="24"/>
        </w:rPr>
        <w:t xml:space="preserve"> i lokal Förmaket</w:t>
      </w:r>
      <w:r w:rsidR="00733386" w:rsidRPr="00FC159F">
        <w:rPr>
          <w:rFonts w:asciiTheme="minorHAnsi" w:hAnsiTheme="minorHAnsi" w:cstheme="minorHAnsi"/>
          <w:szCs w:val="24"/>
        </w:rPr>
        <w:t xml:space="preserve">. I samband med sista kursdagen planerar vi att ha en gemensam lunch och mer information om det kommer </w:t>
      </w:r>
      <w:r w:rsidRPr="00FC159F">
        <w:rPr>
          <w:rFonts w:asciiTheme="minorHAnsi" w:hAnsiTheme="minorHAnsi" w:cstheme="minorHAnsi"/>
          <w:szCs w:val="24"/>
        </w:rPr>
        <w:t>längre fram.</w:t>
      </w:r>
      <w:r w:rsidR="00733386" w:rsidRPr="00FC159F">
        <w:rPr>
          <w:rFonts w:asciiTheme="minorHAnsi" w:hAnsiTheme="minorHAnsi" w:cstheme="minorHAnsi"/>
          <w:szCs w:val="24"/>
        </w:rPr>
        <w:t xml:space="preserve"> </w:t>
      </w:r>
      <w:r w:rsidR="00A929C2" w:rsidRPr="00FC159F">
        <w:rPr>
          <w:rFonts w:asciiTheme="minorHAnsi" w:hAnsiTheme="minorHAnsi" w:cstheme="minorHAnsi"/>
          <w:szCs w:val="24"/>
        </w:rPr>
        <w:t xml:space="preserve"> </w:t>
      </w:r>
      <w:r w:rsidR="00626AC6" w:rsidRPr="00FC159F">
        <w:rPr>
          <w:rFonts w:asciiTheme="minorHAnsi" w:hAnsiTheme="minorHAnsi" w:cstheme="minorHAnsi"/>
          <w:szCs w:val="24"/>
        </w:rPr>
        <w:t xml:space="preserve"> </w:t>
      </w:r>
    </w:p>
    <w:p w14:paraId="3F2B50D4" w14:textId="3BE0E72F" w:rsidR="00A929C2" w:rsidRPr="00FC159F" w:rsidRDefault="00733386" w:rsidP="00FC159F">
      <w:pPr>
        <w:spacing w:after="87" w:line="276" w:lineRule="auto"/>
        <w:ind w:right="0"/>
        <w:rPr>
          <w:rFonts w:asciiTheme="minorHAnsi" w:hAnsiTheme="minorHAnsi" w:cstheme="minorHAnsi"/>
          <w:szCs w:val="24"/>
        </w:rPr>
      </w:pPr>
      <w:r w:rsidRPr="00FC159F">
        <w:rPr>
          <w:rFonts w:asciiTheme="minorHAnsi" w:hAnsiTheme="minorHAnsi" w:cstheme="minorHAnsi"/>
          <w:szCs w:val="24"/>
        </w:rPr>
        <w:t>Kursen ges på avancerad nivå (magisternivå)</w:t>
      </w:r>
      <w:r w:rsidR="00DE77EA" w:rsidRPr="00FC159F">
        <w:rPr>
          <w:rFonts w:asciiTheme="minorHAnsi" w:hAnsiTheme="minorHAnsi" w:cstheme="minorHAnsi"/>
          <w:szCs w:val="24"/>
        </w:rPr>
        <w:t xml:space="preserve">, vilket </w:t>
      </w:r>
      <w:r w:rsidRPr="00FC159F">
        <w:rPr>
          <w:rFonts w:asciiTheme="minorHAnsi" w:hAnsiTheme="minorHAnsi" w:cstheme="minorHAnsi"/>
          <w:szCs w:val="24"/>
        </w:rPr>
        <w:t xml:space="preserve">innebär att du som </w:t>
      </w:r>
      <w:r w:rsidR="00C44957">
        <w:rPr>
          <w:rFonts w:asciiTheme="minorHAnsi" w:hAnsiTheme="minorHAnsi" w:cstheme="minorHAnsi"/>
          <w:szCs w:val="24"/>
        </w:rPr>
        <w:t>deltagare</w:t>
      </w:r>
      <w:r w:rsidRPr="00FC159F">
        <w:rPr>
          <w:rFonts w:asciiTheme="minorHAnsi" w:hAnsiTheme="minorHAnsi" w:cstheme="minorHAnsi"/>
          <w:szCs w:val="24"/>
        </w:rPr>
        <w:t xml:space="preserve"> måste avsätta tid för arbete med litteraturstudier och examinationer utanför den schemalagda kurstiden. Det är viktigt att din arbetsgivare är medveten om detta. Ett schema kommer att finnas på kurssidan på Göteborgs universitets </w:t>
      </w:r>
      <w:proofErr w:type="spellStart"/>
      <w:r w:rsidRPr="00FC159F">
        <w:rPr>
          <w:rFonts w:asciiTheme="minorHAnsi" w:hAnsiTheme="minorHAnsi" w:cstheme="minorHAnsi"/>
          <w:szCs w:val="24"/>
        </w:rPr>
        <w:t>lärplattform</w:t>
      </w:r>
      <w:proofErr w:type="spellEnd"/>
      <w:r w:rsidRPr="00FC159F">
        <w:rPr>
          <w:rFonts w:asciiTheme="minorHAnsi" w:hAnsiTheme="minorHAnsi" w:cstheme="minorHAnsi"/>
          <w:szCs w:val="24"/>
        </w:rPr>
        <w:t xml:space="preserve"> CANVAS. Observera att innehållet kan ändras men kursdagarna och tiderna är fastställda och ändras inte. </w:t>
      </w:r>
    </w:p>
    <w:p w14:paraId="16547926" w14:textId="77777777" w:rsidR="003B2333" w:rsidRPr="00FC159F" w:rsidRDefault="003B2333" w:rsidP="00FC159F">
      <w:pPr>
        <w:spacing w:after="87" w:line="276" w:lineRule="auto"/>
        <w:ind w:left="158" w:right="0" w:firstLine="0"/>
        <w:rPr>
          <w:rFonts w:asciiTheme="minorHAnsi" w:hAnsiTheme="minorHAnsi" w:cstheme="minorHAnsi"/>
          <w:szCs w:val="24"/>
        </w:rPr>
      </w:pPr>
    </w:p>
    <w:p w14:paraId="41B86479" w14:textId="6DFF5DD3" w:rsidR="00881859" w:rsidRPr="00FC159F" w:rsidRDefault="00627F29" w:rsidP="00FC159F">
      <w:pPr>
        <w:pStyle w:val="Rubrik2"/>
        <w:spacing w:line="276" w:lineRule="auto"/>
        <w:ind w:left="132"/>
        <w:rPr>
          <w:rFonts w:asciiTheme="minorHAnsi" w:hAnsiTheme="minorHAnsi" w:cstheme="minorHAnsi"/>
          <w:color w:val="002060"/>
          <w:szCs w:val="24"/>
        </w:rPr>
      </w:pPr>
      <w:r w:rsidRPr="00FC159F">
        <w:rPr>
          <w:rFonts w:asciiTheme="minorHAnsi" w:hAnsiTheme="minorHAnsi" w:cstheme="minorHAnsi"/>
          <w:color w:val="002060"/>
          <w:szCs w:val="24"/>
        </w:rPr>
        <w:t xml:space="preserve">AKTIVITETER PÅ </w:t>
      </w:r>
      <w:r w:rsidR="00733386" w:rsidRPr="00FC159F">
        <w:rPr>
          <w:rFonts w:asciiTheme="minorHAnsi" w:hAnsiTheme="minorHAnsi" w:cstheme="minorHAnsi"/>
          <w:color w:val="002060"/>
          <w:szCs w:val="24"/>
        </w:rPr>
        <w:t>CANVAS</w:t>
      </w:r>
      <w:r w:rsidRPr="00FC159F">
        <w:rPr>
          <w:rFonts w:asciiTheme="minorHAnsi" w:hAnsiTheme="minorHAnsi" w:cstheme="minorHAnsi"/>
          <w:b w:val="0"/>
          <w:color w:val="002060"/>
          <w:szCs w:val="24"/>
        </w:rPr>
        <w:t xml:space="preserve"> </w:t>
      </w:r>
    </w:p>
    <w:p w14:paraId="59F33C3D" w14:textId="23B312C4" w:rsidR="00881859" w:rsidRPr="00FC159F" w:rsidRDefault="00627F29" w:rsidP="00FC159F">
      <w:pPr>
        <w:spacing w:line="276" w:lineRule="auto"/>
        <w:ind w:left="158" w:right="10"/>
        <w:rPr>
          <w:rFonts w:asciiTheme="minorHAnsi" w:hAnsiTheme="minorHAnsi" w:cstheme="minorHAnsi"/>
          <w:szCs w:val="24"/>
        </w:rPr>
      </w:pPr>
      <w:r w:rsidRPr="00FC159F">
        <w:rPr>
          <w:rFonts w:asciiTheme="minorHAnsi" w:hAnsiTheme="minorHAnsi" w:cstheme="minorHAnsi"/>
          <w:szCs w:val="24"/>
        </w:rPr>
        <w:t xml:space="preserve">Kursen </w:t>
      </w:r>
      <w:r w:rsidR="005919A3" w:rsidRPr="00FC159F">
        <w:rPr>
          <w:rFonts w:asciiTheme="minorHAnsi" w:hAnsiTheme="minorHAnsi" w:cstheme="minorHAnsi"/>
          <w:szCs w:val="24"/>
        </w:rPr>
        <w:t>OM</w:t>
      </w:r>
      <w:r w:rsidR="00733386" w:rsidRPr="00FC159F">
        <w:rPr>
          <w:rFonts w:asciiTheme="minorHAnsi" w:hAnsiTheme="minorHAnsi" w:cstheme="minorHAnsi"/>
          <w:szCs w:val="24"/>
        </w:rPr>
        <w:t>U925</w:t>
      </w:r>
      <w:r w:rsidR="005919A3" w:rsidRPr="00FC159F">
        <w:rPr>
          <w:rFonts w:asciiTheme="minorHAnsi" w:hAnsiTheme="minorHAnsi" w:cstheme="minorHAnsi"/>
          <w:szCs w:val="24"/>
        </w:rPr>
        <w:t xml:space="preserve"> </w:t>
      </w:r>
      <w:r w:rsidRPr="00FC159F">
        <w:rPr>
          <w:rFonts w:asciiTheme="minorHAnsi" w:hAnsiTheme="minorHAnsi" w:cstheme="minorHAnsi"/>
          <w:szCs w:val="24"/>
        </w:rPr>
        <w:t xml:space="preserve">har en egen hemsida </w:t>
      </w:r>
      <w:r w:rsidR="00733386" w:rsidRPr="00FC159F">
        <w:rPr>
          <w:rFonts w:asciiTheme="minorHAnsi" w:hAnsiTheme="minorHAnsi" w:cstheme="minorHAnsi"/>
          <w:szCs w:val="24"/>
        </w:rPr>
        <w:t>på</w:t>
      </w:r>
      <w:r w:rsidRPr="00FC159F">
        <w:rPr>
          <w:rFonts w:asciiTheme="minorHAnsi" w:hAnsiTheme="minorHAnsi" w:cstheme="minorHAnsi"/>
          <w:szCs w:val="24"/>
        </w:rPr>
        <w:t xml:space="preserve"> Göteborgs universitets </w:t>
      </w:r>
      <w:proofErr w:type="spellStart"/>
      <w:r w:rsidRPr="00FC159F">
        <w:rPr>
          <w:rFonts w:asciiTheme="minorHAnsi" w:hAnsiTheme="minorHAnsi" w:cstheme="minorHAnsi"/>
          <w:szCs w:val="24"/>
        </w:rPr>
        <w:t>lärplattform</w:t>
      </w:r>
      <w:proofErr w:type="spellEnd"/>
      <w:r w:rsidRPr="00FC159F">
        <w:rPr>
          <w:rFonts w:asciiTheme="minorHAnsi" w:hAnsiTheme="minorHAnsi" w:cstheme="minorHAnsi"/>
          <w:szCs w:val="24"/>
        </w:rPr>
        <w:t xml:space="preserve"> </w:t>
      </w:r>
      <w:r w:rsidR="00733386" w:rsidRPr="00FC159F">
        <w:rPr>
          <w:rFonts w:asciiTheme="minorHAnsi" w:hAnsiTheme="minorHAnsi" w:cstheme="minorHAnsi"/>
          <w:szCs w:val="24"/>
        </w:rPr>
        <w:t>CANVAS</w:t>
      </w:r>
      <w:r w:rsidR="00FB1F17" w:rsidRPr="00FC159F">
        <w:rPr>
          <w:rFonts w:asciiTheme="minorHAnsi" w:hAnsiTheme="minorHAnsi" w:cstheme="minorHAnsi"/>
          <w:szCs w:val="24"/>
        </w:rPr>
        <w:t xml:space="preserve"> och</w:t>
      </w:r>
      <w:r w:rsidRPr="00FC159F">
        <w:rPr>
          <w:rFonts w:asciiTheme="minorHAnsi" w:hAnsiTheme="minorHAnsi" w:cstheme="minorHAnsi"/>
          <w:szCs w:val="24"/>
        </w:rPr>
        <w:t xml:space="preserve"> kommer att användas för information och kommunikation mellan </w:t>
      </w:r>
      <w:r w:rsidR="00C44957">
        <w:rPr>
          <w:rFonts w:asciiTheme="minorHAnsi" w:hAnsiTheme="minorHAnsi" w:cstheme="minorHAnsi"/>
          <w:szCs w:val="24"/>
        </w:rPr>
        <w:t>deltagare</w:t>
      </w:r>
      <w:r w:rsidRPr="00FC159F">
        <w:rPr>
          <w:rFonts w:asciiTheme="minorHAnsi" w:hAnsiTheme="minorHAnsi" w:cstheme="minorHAnsi"/>
          <w:szCs w:val="24"/>
        </w:rPr>
        <w:t xml:space="preserve"> och lärare. All löpande information om kursen </w:t>
      </w:r>
      <w:r w:rsidR="00FB1F17" w:rsidRPr="00FC159F">
        <w:rPr>
          <w:rFonts w:asciiTheme="minorHAnsi" w:hAnsiTheme="minorHAnsi" w:cstheme="minorHAnsi"/>
          <w:szCs w:val="24"/>
        </w:rPr>
        <w:t>kommuniceras</w:t>
      </w:r>
      <w:r w:rsidRPr="00FC159F">
        <w:rPr>
          <w:rFonts w:asciiTheme="minorHAnsi" w:hAnsiTheme="minorHAnsi" w:cstheme="minorHAnsi"/>
          <w:szCs w:val="24"/>
        </w:rPr>
        <w:t xml:space="preserve"> på </w:t>
      </w:r>
      <w:r w:rsidR="00733386" w:rsidRPr="00FC159F">
        <w:rPr>
          <w:rFonts w:asciiTheme="minorHAnsi" w:hAnsiTheme="minorHAnsi" w:cstheme="minorHAnsi"/>
          <w:szCs w:val="24"/>
        </w:rPr>
        <w:t xml:space="preserve">CANVAS OMU925 </w:t>
      </w:r>
      <w:r w:rsidR="005919A3" w:rsidRPr="00FC159F">
        <w:rPr>
          <w:rFonts w:asciiTheme="minorHAnsi" w:hAnsiTheme="minorHAnsi" w:cstheme="minorHAnsi"/>
          <w:szCs w:val="24"/>
        </w:rPr>
        <w:t>på anslag</w:t>
      </w:r>
      <w:r w:rsidR="00733386" w:rsidRPr="00FC159F">
        <w:rPr>
          <w:rFonts w:asciiTheme="minorHAnsi" w:hAnsiTheme="minorHAnsi" w:cstheme="minorHAnsi"/>
          <w:szCs w:val="24"/>
        </w:rPr>
        <w:t xml:space="preserve">. </w:t>
      </w:r>
      <w:r w:rsidR="005919A3" w:rsidRPr="00FC159F">
        <w:rPr>
          <w:rFonts w:asciiTheme="minorHAnsi" w:hAnsiTheme="minorHAnsi" w:cstheme="minorHAnsi"/>
          <w:szCs w:val="24"/>
        </w:rPr>
        <w:t xml:space="preserve">  </w:t>
      </w:r>
    </w:p>
    <w:p w14:paraId="2F31DA95" w14:textId="01F0A003" w:rsidR="00881859" w:rsidRPr="00FC159F" w:rsidRDefault="00627F29" w:rsidP="00FC159F">
      <w:pPr>
        <w:spacing w:after="0" w:line="276" w:lineRule="auto"/>
        <w:ind w:left="163" w:right="0" w:firstLine="0"/>
        <w:rPr>
          <w:rFonts w:asciiTheme="minorHAnsi" w:hAnsiTheme="minorHAnsi" w:cstheme="minorHAnsi"/>
          <w:szCs w:val="24"/>
        </w:rPr>
      </w:pPr>
      <w:r w:rsidRPr="00FC159F">
        <w:rPr>
          <w:rFonts w:asciiTheme="minorHAnsi" w:hAnsiTheme="minorHAnsi" w:cstheme="minorHAnsi"/>
          <w:szCs w:val="24"/>
        </w:rPr>
        <w:t xml:space="preserve"> </w:t>
      </w:r>
    </w:p>
    <w:p w14:paraId="2CB2E357" w14:textId="77777777" w:rsidR="00A17CD7" w:rsidRDefault="00A17CD7" w:rsidP="00A17CD7">
      <w:pPr>
        <w:pStyle w:val="Rubrik2"/>
        <w:ind w:left="252"/>
        <w:rPr>
          <w:b w:val="0"/>
          <w:color w:val="002060"/>
        </w:rPr>
      </w:pPr>
      <w:r w:rsidRPr="00733386">
        <w:rPr>
          <w:color w:val="002060"/>
        </w:rPr>
        <w:t>KURSENS INRE LOGIK</w:t>
      </w:r>
      <w:r w:rsidRPr="00733386">
        <w:rPr>
          <w:b w:val="0"/>
          <w:color w:val="002060"/>
        </w:rPr>
        <w:t xml:space="preserve"> </w:t>
      </w:r>
    </w:p>
    <w:p w14:paraId="65C8411E" w14:textId="77777777" w:rsidR="00A17CD7" w:rsidRPr="00907583" w:rsidRDefault="00A17CD7" w:rsidP="00A17CD7"/>
    <w:p w14:paraId="6A81F7BA" w14:textId="4DEAFA87" w:rsidR="00797F28" w:rsidRPr="00CF5211" w:rsidRDefault="00A17CD7" w:rsidP="00CF5211">
      <w:pPr>
        <w:ind w:left="252" w:right="10"/>
      </w:pPr>
      <w:r>
        <w:t xml:space="preserve">Kursen följer en inre logik, som innebär att det finns ett tydligt samband mellan lärandemål, läraktiviteter, examination och kriterier för godkänt. </w:t>
      </w:r>
      <w:r w:rsidR="00CF5211">
        <w:t>(bilahga1)</w:t>
      </w:r>
    </w:p>
    <w:p w14:paraId="2924A8E2" w14:textId="5B5A6199" w:rsidR="00881859" w:rsidRPr="00FC159F" w:rsidRDefault="00627F29" w:rsidP="00FC159F">
      <w:pPr>
        <w:pStyle w:val="Rubrik3"/>
        <w:tabs>
          <w:tab w:val="center" w:pos="9162"/>
        </w:tabs>
        <w:spacing w:after="30" w:line="276" w:lineRule="auto"/>
        <w:ind w:left="0" w:firstLine="0"/>
        <w:rPr>
          <w:rFonts w:asciiTheme="minorHAnsi" w:hAnsiTheme="minorHAnsi" w:cstheme="minorHAnsi"/>
          <w:b w:val="0"/>
          <w:i w:val="0"/>
          <w:color w:val="000000"/>
          <w:szCs w:val="24"/>
        </w:rPr>
      </w:pPr>
      <w:r w:rsidRPr="00FC159F">
        <w:rPr>
          <w:rFonts w:asciiTheme="minorHAnsi" w:hAnsiTheme="minorHAnsi" w:cstheme="minorHAnsi"/>
          <w:szCs w:val="24"/>
        </w:rPr>
        <w:lastRenderedPageBreak/>
        <w:t>Läraktiviteter</w:t>
      </w:r>
      <w:r w:rsidRPr="00FC159F">
        <w:rPr>
          <w:rFonts w:asciiTheme="minorHAnsi" w:hAnsiTheme="minorHAnsi" w:cstheme="minorHAnsi"/>
          <w:b w:val="0"/>
          <w:i w:val="0"/>
          <w:color w:val="000000"/>
          <w:szCs w:val="24"/>
        </w:rPr>
        <w:t xml:space="preserve"> </w:t>
      </w:r>
      <w:r w:rsidRPr="00FC159F">
        <w:rPr>
          <w:rFonts w:asciiTheme="minorHAnsi" w:hAnsiTheme="minorHAnsi" w:cstheme="minorHAnsi"/>
          <w:b w:val="0"/>
          <w:i w:val="0"/>
          <w:color w:val="000000"/>
          <w:szCs w:val="24"/>
        </w:rPr>
        <w:tab/>
      </w:r>
      <w:r w:rsidRPr="00FC159F">
        <w:rPr>
          <w:rFonts w:asciiTheme="minorHAnsi" w:hAnsiTheme="minorHAnsi" w:cstheme="minorHAnsi"/>
          <w:b w:val="0"/>
          <w:i w:val="0"/>
          <w:color w:val="000000"/>
          <w:szCs w:val="24"/>
          <w:vertAlign w:val="superscript"/>
        </w:rPr>
        <w:t xml:space="preserve"> </w:t>
      </w:r>
    </w:p>
    <w:p w14:paraId="7E6F9E85" w14:textId="3B866751" w:rsidR="0036364D" w:rsidRPr="00FC159F" w:rsidRDefault="00627F29" w:rsidP="00FC159F">
      <w:pPr>
        <w:pStyle w:val="Rubrik3"/>
        <w:spacing w:line="276" w:lineRule="auto"/>
        <w:rPr>
          <w:rFonts w:asciiTheme="minorHAnsi" w:hAnsiTheme="minorHAnsi" w:cstheme="minorHAnsi"/>
          <w:b w:val="0"/>
          <w:i w:val="0"/>
          <w:color w:val="auto"/>
          <w:szCs w:val="24"/>
        </w:rPr>
      </w:pPr>
      <w:r w:rsidRPr="00FC159F">
        <w:rPr>
          <w:rFonts w:asciiTheme="minorHAnsi" w:hAnsiTheme="minorHAnsi" w:cstheme="minorHAnsi"/>
          <w:b w:val="0"/>
          <w:i w:val="0"/>
          <w:color w:val="auto"/>
          <w:szCs w:val="24"/>
        </w:rPr>
        <w:t xml:space="preserve">Undervisningens utformning, kursens litteratur och examinationer utgår ifrån kursens lärandemål. </w:t>
      </w:r>
      <w:r w:rsidR="0036364D" w:rsidRPr="00FC159F">
        <w:rPr>
          <w:rFonts w:asciiTheme="minorHAnsi" w:hAnsiTheme="minorHAnsi" w:cstheme="minorHAnsi"/>
          <w:b w:val="0"/>
          <w:i w:val="0"/>
          <w:color w:val="auto"/>
          <w:szCs w:val="24"/>
        </w:rPr>
        <w:t xml:space="preserve">I läraktiviteterna ingår föreläsningar, självstudier, grupparbete, </w:t>
      </w:r>
      <w:r w:rsidR="007B105C" w:rsidRPr="00FC159F">
        <w:rPr>
          <w:rFonts w:asciiTheme="minorHAnsi" w:hAnsiTheme="minorHAnsi" w:cstheme="minorHAnsi"/>
          <w:b w:val="0"/>
          <w:i w:val="0"/>
          <w:color w:val="auto"/>
          <w:szCs w:val="24"/>
        </w:rPr>
        <w:t>och examin</w:t>
      </w:r>
      <w:r w:rsidR="007B75A9" w:rsidRPr="00FC159F">
        <w:rPr>
          <w:rFonts w:asciiTheme="minorHAnsi" w:hAnsiTheme="minorHAnsi" w:cstheme="minorHAnsi"/>
          <w:b w:val="0"/>
          <w:i w:val="0"/>
          <w:color w:val="auto"/>
          <w:szCs w:val="24"/>
        </w:rPr>
        <w:t>e</w:t>
      </w:r>
      <w:r w:rsidR="007B105C" w:rsidRPr="00FC159F">
        <w:rPr>
          <w:rFonts w:asciiTheme="minorHAnsi" w:hAnsiTheme="minorHAnsi" w:cstheme="minorHAnsi"/>
          <w:b w:val="0"/>
          <w:i w:val="0"/>
          <w:color w:val="auto"/>
          <w:szCs w:val="24"/>
        </w:rPr>
        <w:t xml:space="preserve">rande </w:t>
      </w:r>
      <w:r w:rsidR="0036364D" w:rsidRPr="00FC159F">
        <w:rPr>
          <w:rFonts w:asciiTheme="minorHAnsi" w:hAnsiTheme="minorHAnsi" w:cstheme="minorHAnsi"/>
          <w:b w:val="0"/>
          <w:i w:val="0"/>
          <w:color w:val="auto"/>
          <w:szCs w:val="24"/>
        </w:rPr>
        <w:t xml:space="preserve">obligatoriska </w:t>
      </w:r>
      <w:r w:rsidR="007B75A9" w:rsidRPr="00FC159F">
        <w:rPr>
          <w:rFonts w:asciiTheme="minorHAnsi" w:hAnsiTheme="minorHAnsi" w:cstheme="minorHAnsi"/>
          <w:b w:val="0"/>
          <w:i w:val="0"/>
          <w:color w:val="auto"/>
          <w:szCs w:val="24"/>
        </w:rPr>
        <w:t xml:space="preserve">muntliga </w:t>
      </w:r>
      <w:r w:rsidR="0036364D" w:rsidRPr="00FC159F">
        <w:rPr>
          <w:rFonts w:asciiTheme="minorHAnsi" w:hAnsiTheme="minorHAnsi" w:cstheme="minorHAnsi"/>
          <w:b w:val="0"/>
          <w:i w:val="0"/>
          <w:color w:val="auto"/>
          <w:szCs w:val="24"/>
        </w:rPr>
        <w:t>seminarier. Gruppindelningen meddelas av kursledningen i samband med kursstart. Undervisningsspråket är svenska.</w:t>
      </w:r>
      <w:r w:rsidR="0036364D" w:rsidRPr="00FC159F">
        <w:rPr>
          <w:rFonts w:asciiTheme="minorHAnsi" w:hAnsiTheme="minorHAnsi" w:cstheme="minorHAnsi"/>
          <w:b w:val="0"/>
          <w:i w:val="0"/>
          <w:color w:val="auto"/>
          <w:szCs w:val="24"/>
        </w:rPr>
        <w:br/>
      </w:r>
    </w:p>
    <w:p w14:paraId="1B214BE8" w14:textId="4C6D9529" w:rsidR="0036364D" w:rsidRPr="00FC159F" w:rsidRDefault="0036364D" w:rsidP="00FC159F">
      <w:pPr>
        <w:pStyle w:val="Rubrik3"/>
        <w:spacing w:line="276" w:lineRule="auto"/>
        <w:jc w:val="both"/>
        <w:rPr>
          <w:rFonts w:asciiTheme="minorHAnsi" w:hAnsiTheme="minorHAnsi" w:cstheme="minorHAnsi"/>
          <w:b w:val="0"/>
          <w:i w:val="0"/>
          <w:color w:val="auto"/>
          <w:szCs w:val="24"/>
        </w:rPr>
      </w:pPr>
      <w:r w:rsidRPr="00FC159F">
        <w:rPr>
          <w:rFonts w:asciiTheme="minorHAnsi" w:hAnsiTheme="minorHAnsi" w:cstheme="minorHAnsi"/>
          <w:b w:val="0"/>
          <w:i w:val="0"/>
          <w:color w:val="auto"/>
          <w:szCs w:val="24"/>
        </w:rPr>
        <w:t xml:space="preserve">En läraktivitet är obligatorisk i de fall då lärandemålet </w:t>
      </w:r>
      <w:proofErr w:type="gramStart"/>
      <w:r w:rsidRPr="00FC159F">
        <w:rPr>
          <w:rFonts w:asciiTheme="minorHAnsi" w:hAnsiTheme="minorHAnsi" w:cstheme="minorHAnsi"/>
          <w:b w:val="0"/>
          <w:i w:val="0"/>
          <w:color w:val="auto"/>
          <w:szCs w:val="24"/>
        </w:rPr>
        <w:t>ifråga</w:t>
      </w:r>
      <w:proofErr w:type="gramEnd"/>
      <w:r w:rsidRPr="00FC159F">
        <w:rPr>
          <w:rFonts w:asciiTheme="minorHAnsi" w:hAnsiTheme="minorHAnsi" w:cstheme="minorHAnsi"/>
          <w:b w:val="0"/>
          <w:i w:val="0"/>
          <w:color w:val="auto"/>
          <w:szCs w:val="24"/>
        </w:rPr>
        <w:t xml:space="preserve"> inte kan uppfyllas på annat sätt än genom aktiv närvaro. </w:t>
      </w:r>
      <w:r w:rsidR="00C44957">
        <w:rPr>
          <w:rFonts w:asciiTheme="minorHAnsi" w:hAnsiTheme="minorHAnsi" w:cstheme="minorHAnsi"/>
          <w:b w:val="0"/>
          <w:i w:val="0"/>
          <w:color w:val="auto"/>
          <w:szCs w:val="24"/>
        </w:rPr>
        <w:t>Deltagare</w:t>
      </w:r>
      <w:r w:rsidRPr="00FC159F">
        <w:rPr>
          <w:rFonts w:asciiTheme="minorHAnsi" w:hAnsiTheme="minorHAnsi" w:cstheme="minorHAnsi"/>
          <w:b w:val="0"/>
          <w:i w:val="0"/>
          <w:color w:val="auto"/>
          <w:szCs w:val="24"/>
        </w:rPr>
        <w:t xml:space="preserve"> som av olika anledningar inte kunnat närvara vid obligatoriska moment ska ges möjlighet att göra en ersättningsuppgift</w:t>
      </w:r>
      <w:r w:rsidR="001D404F" w:rsidRPr="00FC159F">
        <w:rPr>
          <w:rFonts w:asciiTheme="minorHAnsi" w:hAnsiTheme="minorHAnsi" w:cstheme="minorHAnsi"/>
          <w:b w:val="0"/>
          <w:i w:val="0"/>
          <w:color w:val="auto"/>
          <w:szCs w:val="24"/>
        </w:rPr>
        <w:t xml:space="preserve"> så</w:t>
      </w:r>
      <w:r w:rsidRPr="00FC159F">
        <w:rPr>
          <w:rFonts w:asciiTheme="minorHAnsi" w:hAnsiTheme="minorHAnsi" w:cstheme="minorHAnsi"/>
          <w:b w:val="0"/>
          <w:i w:val="0"/>
          <w:color w:val="auto"/>
          <w:szCs w:val="24"/>
        </w:rPr>
        <w:t xml:space="preserve"> snart som möjligt. Det vill säga om man inte kan delta i obligatoriska delar diskuteras detta med kursansvarig. </w:t>
      </w:r>
    </w:p>
    <w:p w14:paraId="5CFF88DF" w14:textId="65559D2E" w:rsidR="00881859" w:rsidRPr="00FC159F" w:rsidRDefault="00881859" w:rsidP="00797F28">
      <w:pPr>
        <w:spacing w:after="0" w:line="276" w:lineRule="auto"/>
        <w:ind w:left="0" w:right="0" w:firstLine="0"/>
        <w:rPr>
          <w:rFonts w:asciiTheme="minorHAnsi" w:hAnsiTheme="minorHAnsi" w:cstheme="minorHAnsi"/>
          <w:color w:val="auto"/>
          <w:szCs w:val="24"/>
        </w:rPr>
      </w:pPr>
    </w:p>
    <w:p w14:paraId="1A95D5FB" w14:textId="33B25457" w:rsidR="007B75A9" w:rsidRPr="00FC159F" w:rsidRDefault="00DE77EA" w:rsidP="00FC159F">
      <w:pPr>
        <w:pStyle w:val="Rubrik3"/>
        <w:spacing w:line="276" w:lineRule="auto"/>
        <w:ind w:left="132"/>
        <w:rPr>
          <w:rFonts w:asciiTheme="minorHAnsi" w:hAnsiTheme="minorHAnsi" w:cstheme="minorHAnsi"/>
          <w:szCs w:val="24"/>
        </w:rPr>
      </w:pPr>
      <w:proofErr w:type="spellStart"/>
      <w:r w:rsidRPr="00FC159F">
        <w:rPr>
          <w:rFonts w:asciiTheme="minorHAnsi" w:hAnsiTheme="minorHAnsi" w:cstheme="minorHAnsi"/>
          <w:szCs w:val="24"/>
        </w:rPr>
        <w:t>Kursinne</w:t>
      </w:r>
      <w:r w:rsidR="00627F29" w:rsidRPr="00FC159F">
        <w:rPr>
          <w:rFonts w:asciiTheme="minorHAnsi" w:hAnsiTheme="minorHAnsi" w:cstheme="minorHAnsi"/>
          <w:szCs w:val="24"/>
        </w:rPr>
        <w:t>nnehåll</w:t>
      </w:r>
      <w:proofErr w:type="spellEnd"/>
      <w:r w:rsidR="00627F29" w:rsidRPr="00FC159F">
        <w:rPr>
          <w:rFonts w:asciiTheme="minorHAnsi" w:hAnsiTheme="minorHAnsi" w:cstheme="minorHAnsi"/>
          <w:szCs w:val="24"/>
        </w:rPr>
        <w:t xml:space="preserve"> </w:t>
      </w:r>
    </w:p>
    <w:p w14:paraId="30CF5B15"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Den levande donatorn på längre sikt </w:t>
      </w:r>
    </w:p>
    <w:p w14:paraId="7E0607C9" w14:textId="650CF4C6" w:rsidR="007A7E20" w:rsidRPr="00FC159F" w:rsidRDefault="007A7E20" w:rsidP="00FC159F">
      <w:pPr>
        <w:pStyle w:val="Rubrik3"/>
        <w:spacing w:line="276" w:lineRule="auto"/>
        <w:jc w:val="both"/>
        <w:rPr>
          <w:rFonts w:asciiTheme="minorHAnsi" w:hAnsiTheme="minorHAnsi" w:cstheme="minorHAnsi"/>
          <w:color w:val="auto"/>
          <w:szCs w:val="24"/>
        </w:rPr>
      </w:pPr>
      <w:proofErr w:type="spellStart"/>
      <w:r w:rsidRPr="00FC159F">
        <w:rPr>
          <w:rFonts w:asciiTheme="minorHAnsi" w:hAnsiTheme="minorHAnsi" w:cstheme="minorHAnsi"/>
          <w:b w:val="0"/>
          <w:i w:val="0"/>
          <w:color w:val="auto"/>
          <w:szCs w:val="24"/>
        </w:rPr>
        <w:t>Empowerment</w:t>
      </w:r>
      <w:proofErr w:type="spellEnd"/>
      <w:r w:rsidRPr="00FC159F">
        <w:rPr>
          <w:rFonts w:asciiTheme="minorHAnsi" w:hAnsiTheme="minorHAnsi" w:cstheme="minorHAnsi"/>
          <w:b w:val="0"/>
          <w:i w:val="0"/>
          <w:color w:val="auto"/>
          <w:szCs w:val="24"/>
        </w:rPr>
        <w:t xml:space="preserve"> (</w:t>
      </w:r>
      <w:r w:rsidR="00DD6902" w:rsidRPr="00FC159F">
        <w:rPr>
          <w:rFonts w:asciiTheme="minorHAnsi" w:hAnsiTheme="minorHAnsi" w:cstheme="minorHAnsi"/>
          <w:b w:val="0"/>
          <w:i w:val="0"/>
          <w:color w:val="auto"/>
          <w:szCs w:val="24"/>
        </w:rPr>
        <w:t xml:space="preserve">fokus </w:t>
      </w:r>
      <w:r w:rsidRPr="00FC159F">
        <w:rPr>
          <w:rFonts w:asciiTheme="minorHAnsi" w:hAnsiTheme="minorHAnsi" w:cstheme="minorHAnsi"/>
          <w:b w:val="0"/>
          <w:i w:val="0"/>
          <w:color w:val="auto"/>
          <w:szCs w:val="24"/>
        </w:rPr>
        <w:t>barn- och ungdomssjukvård)</w:t>
      </w:r>
    </w:p>
    <w:p w14:paraId="4865B11D" w14:textId="77777777" w:rsidR="007A7E20" w:rsidRPr="00FC159F" w:rsidRDefault="007A7E20"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Etik i vården</w:t>
      </w:r>
    </w:p>
    <w:p w14:paraId="6C780ECD"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Graviditet och barnafödande efter organtransplantation </w:t>
      </w:r>
    </w:p>
    <w:p w14:paraId="7888765B" w14:textId="77777777" w:rsidR="008E301A" w:rsidRPr="00FC159F" w:rsidRDefault="008E301A"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Immundämpande läkemedelsbehandling och dess biverkningar </w:t>
      </w:r>
    </w:p>
    <w:p w14:paraId="494C5846"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Livsstilsfaktorer och organtransplantation </w:t>
      </w:r>
    </w:p>
    <w:p w14:paraId="0359A811"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Långtidskomplikationer och behandlingsmetoder efter organtransplantation </w:t>
      </w:r>
    </w:p>
    <w:p w14:paraId="11A57E95" w14:textId="02334138"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Motiverande samtalsteknik </w:t>
      </w:r>
    </w:p>
    <w:p w14:paraId="5442845B" w14:textId="3D1734C9"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Non-</w:t>
      </w:r>
      <w:proofErr w:type="spellStart"/>
      <w:r w:rsidRPr="00FC159F">
        <w:rPr>
          <w:rFonts w:asciiTheme="minorHAnsi" w:hAnsiTheme="minorHAnsi" w:cstheme="minorHAnsi"/>
          <w:b w:val="0"/>
          <w:i w:val="0"/>
          <w:color w:val="auto"/>
          <w:szCs w:val="24"/>
        </w:rPr>
        <w:t>adherence</w:t>
      </w:r>
      <w:proofErr w:type="spellEnd"/>
      <w:r w:rsidRPr="00FC159F">
        <w:rPr>
          <w:rFonts w:asciiTheme="minorHAnsi" w:hAnsiTheme="minorHAnsi" w:cstheme="minorHAnsi"/>
          <w:b w:val="0"/>
          <w:i w:val="0"/>
          <w:color w:val="auto"/>
          <w:szCs w:val="24"/>
        </w:rPr>
        <w:t xml:space="preserve"> till immundämpande läkemedel </w:t>
      </w:r>
    </w:p>
    <w:p w14:paraId="7549A71A"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Organspecifik omvårdnad, adaptation efter organtransplantation </w:t>
      </w:r>
    </w:p>
    <w:p w14:paraId="5404FB6A" w14:textId="77777777" w:rsidR="008E301A" w:rsidRPr="00FC159F" w:rsidRDefault="008E301A"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Profylax och behandling av infektioner </w:t>
      </w:r>
    </w:p>
    <w:p w14:paraId="33F6D670"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Self-management efter organtransplantation</w:t>
      </w:r>
    </w:p>
    <w:p w14:paraId="36D4B505" w14:textId="77777777"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Sjuksköterskans kärnkompetenser vid organtransplantation </w:t>
      </w:r>
    </w:p>
    <w:p w14:paraId="0AB5FA41" w14:textId="0E2B8688" w:rsidR="00DD6902" w:rsidRPr="00FC159F" w:rsidRDefault="00DD6902"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Symtom och välbefinnande efter organtransplantation</w:t>
      </w:r>
    </w:p>
    <w:p w14:paraId="6217F715" w14:textId="77777777" w:rsidR="008E301A" w:rsidRPr="00FC159F" w:rsidRDefault="008E301A" w:rsidP="00FC159F">
      <w:pPr>
        <w:pStyle w:val="Rubrik3"/>
        <w:spacing w:line="276" w:lineRule="auto"/>
        <w:jc w:val="both"/>
        <w:rPr>
          <w:rFonts w:asciiTheme="minorHAnsi" w:hAnsiTheme="minorHAnsi" w:cstheme="minorHAnsi"/>
          <w:color w:val="auto"/>
          <w:szCs w:val="24"/>
        </w:rPr>
      </w:pPr>
      <w:r w:rsidRPr="00FC159F">
        <w:rPr>
          <w:rFonts w:asciiTheme="minorHAnsi" w:hAnsiTheme="minorHAnsi" w:cstheme="minorHAnsi"/>
          <w:b w:val="0"/>
          <w:i w:val="0"/>
          <w:color w:val="auto"/>
          <w:szCs w:val="24"/>
        </w:rPr>
        <w:t xml:space="preserve">Transition från barn- och ungdomssjukvård till vuxensjukvård </w:t>
      </w:r>
    </w:p>
    <w:p w14:paraId="59870644" w14:textId="77777777" w:rsidR="00700718" w:rsidRPr="00FC159F" w:rsidRDefault="00700718" w:rsidP="00797F28">
      <w:pPr>
        <w:pStyle w:val="Rubrik3"/>
        <w:spacing w:line="276" w:lineRule="auto"/>
        <w:ind w:left="0" w:firstLine="0"/>
        <w:rPr>
          <w:rFonts w:asciiTheme="minorHAnsi" w:hAnsiTheme="minorHAnsi" w:cstheme="minorHAnsi"/>
          <w:szCs w:val="24"/>
        </w:rPr>
      </w:pPr>
    </w:p>
    <w:p w14:paraId="5E3AE62B" w14:textId="355F1C2D" w:rsidR="007B75A9" w:rsidRPr="00FC159F" w:rsidRDefault="00627F29" w:rsidP="00FC159F">
      <w:pPr>
        <w:pStyle w:val="Rubrik3"/>
        <w:spacing w:line="276" w:lineRule="auto"/>
        <w:ind w:left="132"/>
        <w:rPr>
          <w:rFonts w:asciiTheme="minorHAnsi" w:hAnsiTheme="minorHAnsi" w:cstheme="minorHAnsi"/>
          <w:b w:val="0"/>
          <w:i w:val="0"/>
          <w:color w:val="000000"/>
          <w:szCs w:val="24"/>
        </w:rPr>
      </w:pPr>
      <w:r w:rsidRPr="00FC159F">
        <w:rPr>
          <w:rFonts w:asciiTheme="minorHAnsi" w:hAnsiTheme="minorHAnsi" w:cstheme="minorHAnsi"/>
          <w:szCs w:val="24"/>
        </w:rPr>
        <w:t>Examinationer</w:t>
      </w:r>
      <w:r w:rsidRPr="00FC159F">
        <w:rPr>
          <w:rFonts w:asciiTheme="minorHAnsi" w:hAnsiTheme="minorHAnsi" w:cstheme="minorHAnsi"/>
          <w:b w:val="0"/>
          <w:i w:val="0"/>
          <w:color w:val="000000"/>
          <w:szCs w:val="24"/>
        </w:rPr>
        <w:t xml:space="preserve"> </w:t>
      </w:r>
    </w:p>
    <w:p w14:paraId="54FD60AE" w14:textId="77777777" w:rsidR="00700718" w:rsidRPr="00FC159F" w:rsidRDefault="00E16B5F" w:rsidP="00FC159F">
      <w:pPr>
        <w:tabs>
          <w:tab w:val="center" w:pos="717"/>
          <w:tab w:val="center" w:pos="4442"/>
        </w:tabs>
        <w:spacing w:after="61" w:line="276" w:lineRule="auto"/>
        <w:ind w:left="0" w:right="0" w:firstLine="0"/>
        <w:rPr>
          <w:rFonts w:asciiTheme="minorHAnsi" w:hAnsiTheme="minorHAnsi" w:cstheme="minorHAnsi"/>
          <w:szCs w:val="24"/>
        </w:rPr>
      </w:pPr>
      <w:r w:rsidRPr="00FC159F">
        <w:rPr>
          <w:rFonts w:asciiTheme="minorHAnsi" w:hAnsiTheme="minorHAnsi" w:cstheme="minorHAnsi"/>
          <w:szCs w:val="24"/>
        </w:rPr>
        <w:tab/>
        <w:t xml:space="preserve">  </w:t>
      </w:r>
      <w:r w:rsidR="00700718" w:rsidRPr="00FC159F">
        <w:rPr>
          <w:rFonts w:asciiTheme="minorHAnsi" w:hAnsiTheme="minorHAnsi" w:cstheme="minorHAnsi"/>
          <w:szCs w:val="24"/>
        </w:rPr>
        <w:t>Examination sker genom:</w:t>
      </w:r>
    </w:p>
    <w:p w14:paraId="4128A4C0" w14:textId="1F4C6A1D" w:rsidR="00710A20" w:rsidRPr="00FC159F" w:rsidRDefault="007B75A9" w:rsidP="00FC159F">
      <w:pPr>
        <w:spacing w:line="276" w:lineRule="auto"/>
        <w:ind w:left="158" w:right="10"/>
        <w:rPr>
          <w:rFonts w:asciiTheme="minorHAnsi" w:hAnsiTheme="minorHAnsi" w:cstheme="minorHAnsi"/>
          <w:szCs w:val="24"/>
        </w:rPr>
      </w:pPr>
      <w:r w:rsidRPr="00FC159F">
        <w:rPr>
          <w:rFonts w:asciiTheme="minorHAnsi" w:hAnsiTheme="minorHAnsi" w:cstheme="minorHAnsi"/>
          <w:szCs w:val="24"/>
        </w:rPr>
        <w:t xml:space="preserve">Två </w:t>
      </w:r>
      <w:r w:rsidR="00E052BD" w:rsidRPr="00FC159F">
        <w:rPr>
          <w:rFonts w:asciiTheme="minorHAnsi" w:hAnsiTheme="minorHAnsi" w:cstheme="minorHAnsi"/>
          <w:szCs w:val="24"/>
        </w:rPr>
        <w:t>m</w:t>
      </w:r>
      <w:r w:rsidR="00700718" w:rsidRPr="00FC159F">
        <w:rPr>
          <w:rFonts w:asciiTheme="minorHAnsi" w:hAnsiTheme="minorHAnsi" w:cstheme="minorHAnsi"/>
          <w:szCs w:val="24"/>
        </w:rPr>
        <w:t>untlig</w:t>
      </w:r>
      <w:r w:rsidRPr="00FC159F">
        <w:rPr>
          <w:rFonts w:asciiTheme="minorHAnsi" w:hAnsiTheme="minorHAnsi" w:cstheme="minorHAnsi"/>
          <w:szCs w:val="24"/>
        </w:rPr>
        <w:t>a</w:t>
      </w:r>
      <w:r w:rsidR="00700718" w:rsidRPr="00FC159F">
        <w:rPr>
          <w:rFonts w:asciiTheme="minorHAnsi" w:hAnsiTheme="minorHAnsi" w:cstheme="minorHAnsi"/>
          <w:szCs w:val="24"/>
        </w:rPr>
        <w:t xml:space="preserve"> </w:t>
      </w:r>
      <w:r w:rsidR="00710A20" w:rsidRPr="00FC159F">
        <w:rPr>
          <w:rFonts w:asciiTheme="minorHAnsi" w:hAnsiTheme="minorHAnsi" w:cstheme="minorHAnsi"/>
          <w:szCs w:val="24"/>
        </w:rPr>
        <w:t xml:space="preserve">individuella </w:t>
      </w:r>
      <w:r w:rsidR="00700718" w:rsidRPr="00FC159F">
        <w:rPr>
          <w:rFonts w:asciiTheme="minorHAnsi" w:hAnsiTheme="minorHAnsi" w:cstheme="minorHAnsi"/>
          <w:szCs w:val="24"/>
        </w:rPr>
        <w:t>tenta</w:t>
      </w:r>
      <w:r w:rsidRPr="00FC159F">
        <w:rPr>
          <w:rFonts w:asciiTheme="minorHAnsi" w:hAnsiTheme="minorHAnsi" w:cstheme="minorHAnsi"/>
          <w:szCs w:val="24"/>
        </w:rPr>
        <w:t>mina</w:t>
      </w:r>
      <w:r w:rsidR="00700718" w:rsidRPr="00FC159F">
        <w:rPr>
          <w:rFonts w:asciiTheme="minorHAnsi" w:hAnsiTheme="minorHAnsi" w:cstheme="minorHAnsi"/>
          <w:szCs w:val="24"/>
        </w:rPr>
        <w:t xml:space="preserve"> i seminarieform</w:t>
      </w:r>
      <w:r w:rsidR="00710A20" w:rsidRPr="00FC159F">
        <w:rPr>
          <w:rFonts w:asciiTheme="minorHAnsi" w:hAnsiTheme="minorHAnsi" w:cstheme="minorHAnsi"/>
          <w:szCs w:val="24"/>
        </w:rPr>
        <w:t>. R</w:t>
      </w:r>
      <w:r w:rsidR="00E052BD" w:rsidRPr="00FC159F">
        <w:rPr>
          <w:rFonts w:asciiTheme="minorHAnsi" w:hAnsiTheme="minorHAnsi" w:cstheme="minorHAnsi"/>
          <w:szCs w:val="24"/>
        </w:rPr>
        <w:t>edovisningen sker i grupp</w:t>
      </w:r>
      <w:r w:rsidRPr="00FC159F">
        <w:rPr>
          <w:rFonts w:asciiTheme="minorHAnsi" w:hAnsiTheme="minorHAnsi" w:cstheme="minorHAnsi"/>
          <w:szCs w:val="24"/>
        </w:rPr>
        <w:t xml:space="preserve"> men bedömningen är individuell</w:t>
      </w:r>
      <w:r w:rsidR="00DE77EA" w:rsidRPr="00FC159F">
        <w:rPr>
          <w:rFonts w:asciiTheme="minorHAnsi" w:hAnsiTheme="minorHAnsi" w:cstheme="minorHAnsi"/>
          <w:szCs w:val="24"/>
        </w:rPr>
        <w:t>, därför är det viktigt att varje gruppmedlem är aktiva under dessa tillfällen</w:t>
      </w:r>
      <w:r w:rsidR="00421675" w:rsidRPr="00FC159F">
        <w:rPr>
          <w:rFonts w:asciiTheme="minorHAnsi" w:hAnsiTheme="minorHAnsi" w:cstheme="minorHAnsi"/>
          <w:szCs w:val="24"/>
        </w:rPr>
        <w:t xml:space="preserve"> Obligatorisk närvaro och delaktighet</w:t>
      </w:r>
      <w:r w:rsidR="00DC6653" w:rsidRPr="00FC159F">
        <w:rPr>
          <w:rFonts w:asciiTheme="minorHAnsi" w:hAnsiTheme="minorHAnsi" w:cstheme="minorHAnsi"/>
          <w:szCs w:val="24"/>
        </w:rPr>
        <w:t xml:space="preserve"> krävs för godkänd</w:t>
      </w:r>
      <w:r w:rsidRPr="00FC159F">
        <w:rPr>
          <w:rFonts w:asciiTheme="minorHAnsi" w:hAnsiTheme="minorHAnsi" w:cstheme="minorHAnsi"/>
          <w:szCs w:val="24"/>
        </w:rPr>
        <w:t xml:space="preserve">. </w:t>
      </w:r>
      <w:r w:rsidR="00710A20" w:rsidRPr="00FC159F">
        <w:rPr>
          <w:rFonts w:asciiTheme="minorHAnsi" w:hAnsiTheme="minorHAnsi" w:cstheme="minorHAnsi"/>
          <w:szCs w:val="24"/>
        </w:rPr>
        <w:t>Vid frånvaro</w:t>
      </w:r>
      <w:r w:rsidR="00DE77EA" w:rsidRPr="00FC159F">
        <w:rPr>
          <w:rFonts w:asciiTheme="minorHAnsi" w:hAnsiTheme="minorHAnsi" w:cstheme="minorHAnsi"/>
          <w:szCs w:val="24"/>
        </w:rPr>
        <w:t xml:space="preserve"> alternativt om studenten ej uppfyllt kraven på godkänd vid seminarierna får </w:t>
      </w:r>
      <w:r w:rsidR="00C44957">
        <w:rPr>
          <w:rFonts w:asciiTheme="minorHAnsi" w:hAnsiTheme="minorHAnsi" w:cstheme="minorHAnsi"/>
          <w:szCs w:val="24"/>
        </w:rPr>
        <w:t>deltagar</w:t>
      </w:r>
      <w:r w:rsidR="00DE77EA" w:rsidRPr="00FC159F">
        <w:rPr>
          <w:rFonts w:asciiTheme="minorHAnsi" w:hAnsiTheme="minorHAnsi" w:cstheme="minorHAnsi"/>
          <w:szCs w:val="24"/>
        </w:rPr>
        <w:t xml:space="preserve">en komplettera genom </w:t>
      </w:r>
      <w:r w:rsidR="00710A20" w:rsidRPr="00FC159F">
        <w:rPr>
          <w:rFonts w:asciiTheme="minorHAnsi" w:hAnsiTheme="minorHAnsi" w:cstheme="minorHAnsi"/>
          <w:szCs w:val="24"/>
        </w:rPr>
        <w:t>en skriftlig inlämningsuppgift enligt överenskommelse med kursansvarig.</w:t>
      </w:r>
    </w:p>
    <w:p w14:paraId="2258CFBF" w14:textId="4F453CBB" w:rsidR="007B75A9" w:rsidRPr="00FC159F" w:rsidRDefault="007B75A9" w:rsidP="00FC159F">
      <w:pPr>
        <w:spacing w:line="276" w:lineRule="auto"/>
        <w:ind w:left="122" w:firstLine="0"/>
        <w:rPr>
          <w:rFonts w:asciiTheme="minorHAnsi" w:hAnsiTheme="minorHAnsi" w:cstheme="minorHAnsi"/>
          <w:szCs w:val="24"/>
        </w:rPr>
      </w:pPr>
    </w:p>
    <w:p w14:paraId="5F0BF85B" w14:textId="77777777" w:rsidR="005C0D33" w:rsidRPr="00FC159F" w:rsidRDefault="005C0D33" w:rsidP="00FC159F">
      <w:pPr>
        <w:tabs>
          <w:tab w:val="center" w:pos="717"/>
          <w:tab w:val="center" w:pos="4442"/>
        </w:tabs>
        <w:spacing w:after="61" w:line="276" w:lineRule="auto"/>
        <w:ind w:left="0" w:right="0" w:firstLine="0"/>
        <w:rPr>
          <w:rFonts w:asciiTheme="minorHAnsi" w:eastAsia="Calibri" w:hAnsiTheme="minorHAnsi" w:cstheme="minorHAnsi"/>
          <w:szCs w:val="24"/>
        </w:rPr>
      </w:pPr>
    </w:p>
    <w:p w14:paraId="492D0C2D" w14:textId="77777777" w:rsidR="00797F28" w:rsidRDefault="00797F28" w:rsidP="00FC159F">
      <w:pPr>
        <w:spacing w:after="0" w:line="276" w:lineRule="auto"/>
        <w:ind w:left="0" w:right="0" w:firstLine="0"/>
        <w:rPr>
          <w:rFonts w:asciiTheme="minorHAnsi" w:hAnsiTheme="minorHAnsi" w:cstheme="minorHAnsi"/>
          <w:b/>
          <w:color w:val="006EC0"/>
          <w:szCs w:val="24"/>
        </w:rPr>
      </w:pPr>
    </w:p>
    <w:p w14:paraId="058C3523" w14:textId="77777777" w:rsidR="00797F28" w:rsidRDefault="00797F28" w:rsidP="00FC159F">
      <w:pPr>
        <w:spacing w:after="0" w:line="276" w:lineRule="auto"/>
        <w:ind w:left="0" w:right="0" w:firstLine="0"/>
        <w:rPr>
          <w:rFonts w:asciiTheme="minorHAnsi" w:hAnsiTheme="minorHAnsi" w:cstheme="minorHAnsi"/>
          <w:b/>
          <w:color w:val="006EC0"/>
          <w:szCs w:val="24"/>
        </w:rPr>
      </w:pPr>
    </w:p>
    <w:p w14:paraId="4410F974" w14:textId="6038FE9A" w:rsidR="007A7E20" w:rsidRPr="00FC159F" w:rsidRDefault="007A7E20" w:rsidP="00FC159F">
      <w:pPr>
        <w:spacing w:after="0" w:line="276" w:lineRule="auto"/>
        <w:ind w:left="0" w:right="0" w:firstLine="0"/>
        <w:rPr>
          <w:rFonts w:asciiTheme="minorHAnsi" w:hAnsiTheme="minorHAnsi" w:cstheme="minorHAnsi"/>
          <w:b/>
          <w:color w:val="006EC0"/>
          <w:szCs w:val="24"/>
        </w:rPr>
      </w:pPr>
      <w:r w:rsidRPr="00FC159F">
        <w:rPr>
          <w:rFonts w:asciiTheme="minorHAnsi" w:hAnsiTheme="minorHAnsi" w:cstheme="minorHAnsi"/>
          <w:b/>
          <w:color w:val="006EC0"/>
          <w:szCs w:val="24"/>
        </w:rPr>
        <w:lastRenderedPageBreak/>
        <w:t xml:space="preserve">SEMINARIUM </w:t>
      </w:r>
      <w:r w:rsidR="007B75A9" w:rsidRPr="00FC159F">
        <w:rPr>
          <w:rFonts w:asciiTheme="minorHAnsi" w:hAnsiTheme="minorHAnsi" w:cstheme="minorHAnsi"/>
          <w:b/>
          <w:color w:val="006EC0"/>
          <w:szCs w:val="24"/>
        </w:rPr>
        <w:t>I</w:t>
      </w:r>
      <w:r w:rsidR="00507FE9" w:rsidRPr="00FC159F">
        <w:rPr>
          <w:rFonts w:asciiTheme="minorHAnsi" w:hAnsiTheme="minorHAnsi" w:cstheme="minorHAnsi"/>
          <w:b/>
          <w:color w:val="006EC0"/>
          <w:szCs w:val="24"/>
        </w:rPr>
        <w:t>:</w:t>
      </w:r>
      <w:r w:rsidR="007B75A9" w:rsidRPr="00FC159F">
        <w:rPr>
          <w:rFonts w:asciiTheme="minorHAnsi" w:hAnsiTheme="minorHAnsi" w:cstheme="minorHAnsi"/>
          <w:b/>
          <w:color w:val="006EC0"/>
          <w:szCs w:val="24"/>
        </w:rPr>
        <w:t xml:space="preserve"> </w:t>
      </w:r>
      <w:r w:rsidRPr="00FC159F">
        <w:rPr>
          <w:rFonts w:asciiTheme="minorHAnsi" w:hAnsiTheme="minorHAnsi" w:cstheme="minorHAnsi"/>
          <w:b/>
          <w:color w:val="006EC0"/>
          <w:szCs w:val="24"/>
        </w:rPr>
        <w:t xml:space="preserve">Muntlig individuell examination (3,5 hp) </w:t>
      </w:r>
    </w:p>
    <w:p w14:paraId="06DE7C7C" w14:textId="705347A3" w:rsidR="00BF2BBD" w:rsidRPr="00FC159F" w:rsidRDefault="00A10FBA" w:rsidP="00FC159F">
      <w:pPr>
        <w:spacing w:after="0" w:line="276" w:lineRule="auto"/>
        <w:ind w:left="0" w:right="0" w:firstLine="0"/>
        <w:rPr>
          <w:rFonts w:asciiTheme="minorHAnsi" w:hAnsiTheme="minorHAnsi" w:cstheme="minorHAnsi"/>
          <w:iCs/>
          <w:szCs w:val="24"/>
        </w:rPr>
      </w:pPr>
      <w:r w:rsidRPr="00FC159F">
        <w:rPr>
          <w:rFonts w:asciiTheme="minorHAnsi" w:hAnsiTheme="minorHAnsi" w:cstheme="minorHAnsi"/>
          <w:iCs/>
          <w:szCs w:val="24"/>
        </w:rPr>
        <w:t xml:space="preserve">Innehåll: </w:t>
      </w:r>
      <w:r w:rsidR="00BF2BBD" w:rsidRPr="00FC159F">
        <w:rPr>
          <w:rFonts w:asciiTheme="minorHAnsi" w:hAnsiTheme="minorHAnsi" w:cstheme="minorHAnsi"/>
          <w:iCs/>
          <w:szCs w:val="24"/>
        </w:rPr>
        <w:t>M</w:t>
      </w:r>
      <w:r w:rsidR="007A7E20" w:rsidRPr="00FC159F">
        <w:rPr>
          <w:rFonts w:asciiTheme="minorHAnsi" w:hAnsiTheme="minorHAnsi" w:cstheme="minorHAnsi"/>
          <w:iCs/>
          <w:szCs w:val="24"/>
        </w:rPr>
        <w:t xml:space="preserve">edicinska </w:t>
      </w:r>
      <w:r w:rsidR="00BF2BBD" w:rsidRPr="00FC159F">
        <w:rPr>
          <w:rFonts w:asciiTheme="minorHAnsi" w:hAnsiTheme="minorHAnsi" w:cstheme="minorHAnsi"/>
          <w:iCs/>
          <w:szCs w:val="24"/>
        </w:rPr>
        <w:t xml:space="preserve">och </w:t>
      </w:r>
      <w:r w:rsidR="007A7E20" w:rsidRPr="00FC159F">
        <w:rPr>
          <w:rFonts w:asciiTheme="minorHAnsi" w:hAnsiTheme="minorHAnsi" w:cstheme="minorHAnsi"/>
          <w:iCs/>
          <w:szCs w:val="24"/>
        </w:rPr>
        <w:t>kirurgiska komplikationer på längre sikt</w:t>
      </w:r>
      <w:r w:rsidR="00BF2BBD" w:rsidRPr="00FC159F">
        <w:rPr>
          <w:rFonts w:asciiTheme="minorHAnsi" w:hAnsiTheme="minorHAnsi" w:cstheme="minorHAnsi"/>
          <w:iCs/>
          <w:szCs w:val="24"/>
        </w:rPr>
        <w:t xml:space="preserve"> efter organtransplantation </w:t>
      </w:r>
      <w:r w:rsidR="00FC159F">
        <w:rPr>
          <w:rFonts w:asciiTheme="minorHAnsi" w:hAnsiTheme="minorHAnsi" w:cstheme="minorHAnsi"/>
          <w:iCs/>
          <w:szCs w:val="24"/>
        </w:rPr>
        <w:t xml:space="preserve">samt vid </w:t>
      </w:r>
      <w:r w:rsidR="00BF2BBD" w:rsidRPr="00FC159F">
        <w:rPr>
          <w:rFonts w:asciiTheme="minorHAnsi" w:hAnsiTheme="minorHAnsi" w:cstheme="minorHAnsi"/>
          <w:iCs/>
          <w:szCs w:val="24"/>
        </w:rPr>
        <w:t xml:space="preserve">levande donation </w:t>
      </w:r>
      <w:r w:rsidR="007A7E20" w:rsidRPr="00FC159F">
        <w:rPr>
          <w:rFonts w:asciiTheme="minorHAnsi" w:hAnsiTheme="minorHAnsi" w:cstheme="minorHAnsi"/>
          <w:iCs/>
          <w:szCs w:val="24"/>
        </w:rPr>
        <w:t xml:space="preserve">– baserade på </w:t>
      </w:r>
      <w:r w:rsidR="00260AF6" w:rsidRPr="00FC159F">
        <w:rPr>
          <w:rFonts w:asciiTheme="minorHAnsi" w:hAnsiTheme="minorHAnsi" w:cstheme="minorHAnsi"/>
          <w:iCs/>
          <w:szCs w:val="24"/>
        </w:rPr>
        <w:t xml:space="preserve">frågeställningar utifrån </w:t>
      </w:r>
      <w:r w:rsidR="00AB0615" w:rsidRPr="00FC159F">
        <w:rPr>
          <w:rFonts w:asciiTheme="minorHAnsi" w:hAnsiTheme="minorHAnsi" w:cstheme="minorHAnsi"/>
          <w:iCs/>
          <w:szCs w:val="24"/>
        </w:rPr>
        <w:t xml:space="preserve">patientfall </w:t>
      </w:r>
      <w:r w:rsidR="00BF2BBD" w:rsidRPr="00FC159F">
        <w:rPr>
          <w:rFonts w:asciiTheme="minorHAnsi" w:hAnsiTheme="minorHAnsi" w:cstheme="minorHAnsi"/>
          <w:iCs/>
          <w:szCs w:val="24"/>
        </w:rPr>
        <w:t>och sjuksköterskans kärnkompetenser.</w:t>
      </w:r>
    </w:p>
    <w:p w14:paraId="2AC8C441" w14:textId="205A586C" w:rsidR="007A7E20" w:rsidRPr="00FC159F" w:rsidRDefault="007A7E20" w:rsidP="00FC159F">
      <w:pPr>
        <w:spacing w:after="0" w:line="276" w:lineRule="auto"/>
        <w:ind w:left="0" w:right="0" w:firstLine="0"/>
        <w:rPr>
          <w:rFonts w:asciiTheme="minorHAnsi" w:hAnsiTheme="minorHAnsi" w:cstheme="minorHAnsi"/>
          <w:b/>
          <w:color w:val="006EC0"/>
          <w:szCs w:val="24"/>
        </w:rPr>
      </w:pPr>
    </w:p>
    <w:p w14:paraId="27EBDCC3" w14:textId="77777777" w:rsidR="00BF2BBD" w:rsidRPr="00FC159F" w:rsidRDefault="00BF2BBD" w:rsidP="00FC159F">
      <w:pPr>
        <w:pStyle w:val="Rubrik2"/>
        <w:spacing w:line="276" w:lineRule="auto"/>
        <w:ind w:left="120" w:firstLine="0"/>
        <w:rPr>
          <w:rFonts w:asciiTheme="minorHAnsi" w:hAnsiTheme="minorHAnsi" w:cstheme="minorHAnsi"/>
          <w:i/>
          <w:color w:val="006FC0"/>
          <w:szCs w:val="24"/>
        </w:rPr>
      </w:pPr>
      <w:r w:rsidRPr="00FC159F">
        <w:rPr>
          <w:rFonts w:asciiTheme="minorHAnsi" w:hAnsiTheme="minorHAnsi" w:cstheme="minorHAnsi"/>
          <w:i/>
          <w:color w:val="006FC0"/>
          <w:szCs w:val="24"/>
        </w:rPr>
        <w:t>Tid</w:t>
      </w:r>
    </w:p>
    <w:p w14:paraId="1E80F94A" w14:textId="77777777" w:rsidR="00BF2BBD" w:rsidRPr="00FC159F" w:rsidRDefault="00BF2BBD" w:rsidP="00FC159F">
      <w:pPr>
        <w:spacing w:line="276" w:lineRule="auto"/>
        <w:rPr>
          <w:rFonts w:asciiTheme="minorHAnsi" w:hAnsiTheme="minorHAnsi" w:cstheme="minorHAnsi"/>
          <w:szCs w:val="24"/>
        </w:rPr>
      </w:pPr>
      <w:r w:rsidRPr="00FC159F">
        <w:rPr>
          <w:rFonts w:asciiTheme="minorHAnsi" w:hAnsiTheme="minorHAnsi" w:cstheme="minorHAnsi"/>
          <w:szCs w:val="24"/>
        </w:rPr>
        <w:t xml:space="preserve">Tisdag 31 maj fm se schemat </w:t>
      </w:r>
    </w:p>
    <w:p w14:paraId="414EBDD2" w14:textId="77777777" w:rsidR="007B75A9" w:rsidRPr="00FC159F" w:rsidRDefault="007B75A9" w:rsidP="00FC159F">
      <w:pPr>
        <w:spacing w:after="55" w:line="276" w:lineRule="auto"/>
        <w:ind w:left="158" w:right="134"/>
        <w:rPr>
          <w:rFonts w:asciiTheme="minorHAnsi" w:hAnsiTheme="minorHAnsi" w:cstheme="minorHAnsi"/>
          <w:szCs w:val="24"/>
        </w:rPr>
      </w:pPr>
    </w:p>
    <w:p w14:paraId="4F2536D2" w14:textId="77777777" w:rsidR="00BF2BBD" w:rsidRPr="00FC159F" w:rsidRDefault="00BF2BBD" w:rsidP="00FC159F">
      <w:pPr>
        <w:spacing w:after="0" w:line="276" w:lineRule="auto"/>
        <w:ind w:left="0" w:right="0" w:firstLine="0"/>
        <w:rPr>
          <w:rFonts w:asciiTheme="minorHAnsi" w:hAnsiTheme="minorHAnsi" w:cstheme="minorHAnsi"/>
          <w:b/>
          <w:color w:val="006EC0"/>
          <w:szCs w:val="24"/>
        </w:rPr>
      </w:pPr>
      <w:r w:rsidRPr="00FC159F">
        <w:rPr>
          <w:rFonts w:asciiTheme="minorHAnsi" w:hAnsiTheme="minorHAnsi" w:cstheme="minorHAnsi"/>
          <w:b/>
          <w:color w:val="006EC0"/>
          <w:szCs w:val="24"/>
        </w:rPr>
        <w:t xml:space="preserve">SEMINARIUM II: Muntlig individuell examination (4 hp) </w:t>
      </w:r>
    </w:p>
    <w:p w14:paraId="61B4E7BC" w14:textId="4F90F140" w:rsidR="00BF2BBD" w:rsidRPr="00FC159F" w:rsidRDefault="00FC159F" w:rsidP="00FC159F">
      <w:pPr>
        <w:spacing w:after="0" w:line="276" w:lineRule="auto"/>
        <w:ind w:left="0" w:right="0" w:firstLine="0"/>
        <w:rPr>
          <w:rFonts w:asciiTheme="minorHAnsi" w:hAnsiTheme="minorHAnsi" w:cstheme="minorHAnsi"/>
          <w:iCs/>
          <w:szCs w:val="24"/>
        </w:rPr>
      </w:pPr>
      <w:r w:rsidRPr="00FC159F">
        <w:rPr>
          <w:rFonts w:asciiTheme="minorHAnsi" w:hAnsiTheme="minorHAnsi" w:cstheme="minorHAnsi"/>
          <w:iCs/>
          <w:szCs w:val="24"/>
        </w:rPr>
        <w:t xml:space="preserve">Innehåll: </w:t>
      </w:r>
      <w:r w:rsidR="00BF2BBD" w:rsidRPr="00FC159F">
        <w:rPr>
          <w:rFonts w:asciiTheme="minorHAnsi" w:hAnsiTheme="minorHAnsi" w:cstheme="minorHAnsi"/>
          <w:iCs/>
          <w:szCs w:val="24"/>
        </w:rPr>
        <w:t xml:space="preserve">Omvårdnad på längre sikt efter organtransplantation </w:t>
      </w:r>
      <w:r>
        <w:rPr>
          <w:rFonts w:asciiTheme="minorHAnsi" w:hAnsiTheme="minorHAnsi" w:cstheme="minorHAnsi"/>
          <w:iCs/>
          <w:szCs w:val="24"/>
        </w:rPr>
        <w:t xml:space="preserve">samt vid </w:t>
      </w:r>
      <w:r w:rsidR="00BF2BBD" w:rsidRPr="00FC159F">
        <w:rPr>
          <w:rFonts w:asciiTheme="minorHAnsi" w:hAnsiTheme="minorHAnsi" w:cstheme="minorHAnsi"/>
          <w:iCs/>
          <w:szCs w:val="24"/>
        </w:rPr>
        <w:t>levande donation - baserade på frågeställningar utifrån patient</w:t>
      </w:r>
      <w:r w:rsidR="00E60A70">
        <w:rPr>
          <w:rFonts w:asciiTheme="minorHAnsi" w:hAnsiTheme="minorHAnsi" w:cstheme="minorHAnsi"/>
          <w:iCs/>
          <w:szCs w:val="24"/>
        </w:rPr>
        <w:t>fall</w:t>
      </w:r>
      <w:r w:rsidR="00BF2BBD" w:rsidRPr="00FC159F">
        <w:rPr>
          <w:rFonts w:asciiTheme="minorHAnsi" w:hAnsiTheme="minorHAnsi" w:cstheme="minorHAnsi"/>
          <w:iCs/>
          <w:szCs w:val="24"/>
        </w:rPr>
        <w:t xml:space="preserve"> och sjuksköterskans kärnkompetenser.</w:t>
      </w:r>
    </w:p>
    <w:p w14:paraId="30FE2008" w14:textId="03282973" w:rsidR="00BF2BBD" w:rsidRPr="00FC159F" w:rsidRDefault="00BF2BBD" w:rsidP="00FC159F">
      <w:pPr>
        <w:spacing w:after="55" w:line="276" w:lineRule="auto"/>
        <w:ind w:right="134"/>
        <w:rPr>
          <w:rFonts w:asciiTheme="minorHAnsi" w:hAnsiTheme="minorHAnsi" w:cstheme="minorHAnsi"/>
          <w:szCs w:val="24"/>
        </w:rPr>
      </w:pPr>
    </w:p>
    <w:p w14:paraId="7D039290" w14:textId="77777777" w:rsidR="00074813" w:rsidRPr="00FC159F" w:rsidRDefault="00074813" w:rsidP="00FC159F">
      <w:pPr>
        <w:pStyle w:val="Rubrik2"/>
        <w:spacing w:line="276" w:lineRule="auto"/>
        <w:ind w:left="120" w:firstLine="0"/>
        <w:rPr>
          <w:rFonts w:asciiTheme="minorHAnsi" w:hAnsiTheme="minorHAnsi" w:cstheme="minorHAnsi"/>
          <w:i/>
          <w:color w:val="006FC0"/>
          <w:szCs w:val="24"/>
        </w:rPr>
      </w:pPr>
      <w:r w:rsidRPr="00FC159F">
        <w:rPr>
          <w:rFonts w:asciiTheme="minorHAnsi" w:hAnsiTheme="minorHAnsi" w:cstheme="minorHAnsi"/>
          <w:i/>
          <w:color w:val="006FC0"/>
          <w:szCs w:val="24"/>
        </w:rPr>
        <w:t>Tid</w:t>
      </w:r>
    </w:p>
    <w:p w14:paraId="0D1AA257" w14:textId="040F0CBA" w:rsidR="00074813" w:rsidRPr="00FC159F" w:rsidRDefault="00797F28" w:rsidP="00FC159F">
      <w:pPr>
        <w:spacing w:line="276" w:lineRule="auto"/>
        <w:rPr>
          <w:rFonts w:asciiTheme="minorHAnsi" w:hAnsiTheme="minorHAnsi" w:cstheme="minorHAnsi"/>
          <w:szCs w:val="24"/>
        </w:rPr>
      </w:pPr>
      <w:r>
        <w:rPr>
          <w:rFonts w:asciiTheme="minorHAnsi" w:hAnsiTheme="minorHAnsi" w:cstheme="minorHAnsi"/>
          <w:szCs w:val="24"/>
        </w:rPr>
        <w:t>O</w:t>
      </w:r>
      <w:r w:rsidR="00074813" w:rsidRPr="00FC159F">
        <w:rPr>
          <w:rFonts w:asciiTheme="minorHAnsi" w:hAnsiTheme="minorHAnsi" w:cstheme="minorHAnsi"/>
          <w:szCs w:val="24"/>
        </w:rPr>
        <w:t xml:space="preserve">nsdag 1 juni fm se schemat </w:t>
      </w:r>
    </w:p>
    <w:p w14:paraId="4706B033" w14:textId="77777777" w:rsidR="007A7E20" w:rsidRPr="00FC159F" w:rsidRDefault="007A7E20" w:rsidP="00FC159F">
      <w:pPr>
        <w:spacing w:after="0" w:line="276" w:lineRule="auto"/>
        <w:ind w:left="0" w:right="0" w:firstLine="0"/>
        <w:rPr>
          <w:rFonts w:asciiTheme="minorHAnsi" w:hAnsiTheme="minorHAnsi" w:cstheme="minorHAnsi"/>
          <w:szCs w:val="24"/>
        </w:rPr>
      </w:pPr>
    </w:p>
    <w:p w14:paraId="66A2709D" w14:textId="28637D6C" w:rsidR="007A7E20" w:rsidRPr="00FC159F" w:rsidRDefault="007A7E20" w:rsidP="00FC159F">
      <w:pPr>
        <w:pStyle w:val="Rubrik3"/>
        <w:spacing w:line="276" w:lineRule="auto"/>
        <w:ind w:left="132"/>
        <w:rPr>
          <w:rFonts w:asciiTheme="minorHAnsi" w:hAnsiTheme="minorHAnsi" w:cstheme="minorHAnsi"/>
          <w:szCs w:val="24"/>
        </w:rPr>
      </w:pPr>
      <w:r w:rsidRPr="00FC159F">
        <w:rPr>
          <w:rFonts w:asciiTheme="minorHAnsi" w:hAnsiTheme="minorHAnsi" w:cstheme="minorHAnsi"/>
          <w:szCs w:val="24"/>
        </w:rPr>
        <w:t xml:space="preserve">Struktur vid </w:t>
      </w:r>
      <w:r w:rsidR="00AB0615" w:rsidRPr="00FC159F">
        <w:rPr>
          <w:rFonts w:asciiTheme="minorHAnsi" w:hAnsiTheme="minorHAnsi" w:cstheme="minorHAnsi"/>
          <w:szCs w:val="24"/>
        </w:rPr>
        <w:t xml:space="preserve">båda </w:t>
      </w:r>
      <w:r w:rsidRPr="00FC159F">
        <w:rPr>
          <w:rFonts w:asciiTheme="minorHAnsi" w:hAnsiTheme="minorHAnsi" w:cstheme="minorHAnsi"/>
          <w:szCs w:val="24"/>
        </w:rPr>
        <w:t>seminari</w:t>
      </w:r>
      <w:r w:rsidR="00BF2BBD" w:rsidRPr="00FC159F">
        <w:rPr>
          <w:rFonts w:asciiTheme="minorHAnsi" w:hAnsiTheme="minorHAnsi" w:cstheme="minorHAnsi"/>
          <w:szCs w:val="24"/>
        </w:rPr>
        <w:t>erna</w:t>
      </w:r>
    </w:p>
    <w:p w14:paraId="5C8E9D39" w14:textId="3FFBCC83" w:rsidR="00EF6E66" w:rsidRPr="00FC159F" w:rsidRDefault="007A7E20" w:rsidP="00FC159F">
      <w:pPr>
        <w:spacing w:line="276" w:lineRule="auto"/>
        <w:ind w:left="158" w:right="10"/>
        <w:rPr>
          <w:rFonts w:asciiTheme="minorHAnsi" w:hAnsiTheme="minorHAnsi" w:cstheme="minorHAnsi"/>
          <w:szCs w:val="24"/>
        </w:rPr>
      </w:pPr>
      <w:r w:rsidRPr="00FC159F">
        <w:rPr>
          <w:rFonts w:asciiTheme="minorHAnsi" w:hAnsiTheme="minorHAnsi" w:cstheme="minorHAnsi"/>
          <w:szCs w:val="24"/>
        </w:rPr>
        <w:t>Kursdeltagarna delas in i grupper med 4 deltagare i varje grupp</w:t>
      </w:r>
      <w:r w:rsidR="00260AF6" w:rsidRPr="00FC159F">
        <w:rPr>
          <w:rFonts w:asciiTheme="minorHAnsi" w:hAnsiTheme="minorHAnsi" w:cstheme="minorHAnsi"/>
          <w:szCs w:val="24"/>
        </w:rPr>
        <w:t xml:space="preserve"> i samband med kursstart</w:t>
      </w:r>
      <w:r w:rsidRPr="00FC159F">
        <w:rPr>
          <w:rFonts w:asciiTheme="minorHAnsi" w:hAnsiTheme="minorHAnsi" w:cstheme="minorHAnsi"/>
          <w:szCs w:val="24"/>
        </w:rPr>
        <w:t xml:space="preserve">. Varje grupp får </w:t>
      </w:r>
      <w:proofErr w:type="gramStart"/>
      <w:r w:rsidR="00710A20" w:rsidRPr="00FC159F">
        <w:rPr>
          <w:rFonts w:asciiTheme="minorHAnsi" w:hAnsiTheme="minorHAnsi" w:cstheme="minorHAnsi"/>
          <w:szCs w:val="24"/>
        </w:rPr>
        <w:t>1-2</w:t>
      </w:r>
      <w:proofErr w:type="gramEnd"/>
      <w:r w:rsidR="00710A20" w:rsidRPr="00FC159F">
        <w:rPr>
          <w:rFonts w:asciiTheme="minorHAnsi" w:hAnsiTheme="minorHAnsi" w:cstheme="minorHAnsi"/>
          <w:szCs w:val="24"/>
        </w:rPr>
        <w:t xml:space="preserve"> </w:t>
      </w:r>
      <w:r w:rsidRPr="00FC159F">
        <w:rPr>
          <w:rFonts w:asciiTheme="minorHAnsi" w:hAnsiTheme="minorHAnsi" w:cstheme="minorHAnsi"/>
          <w:szCs w:val="24"/>
        </w:rPr>
        <w:t>patient</w:t>
      </w:r>
      <w:r w:rsidR="00E60A70">
        <w:rPr>
          <w:rFonts w:asciiTheme="minorHAnsi" w:hAnsiTheme="minorHAnsi" w:cstheme="minorHAnsi"/>
          <w:szCs w:val="24"/>
        </w:rPr>
        <w:t>fall</w:t>
      </w:r>
      <w:r w:rsidR="00710A20" w:rsidRPr="00FC159F">
        <w:rPr>
          <w:rFonts w:asciiTheme="minorHAnsi" w:hAnsiTheme="minorHAnsi" w:cstheme="minorHAnsi"/>
          <w:szCs w:val="24"/>
        </w:rPr>
        <w:t xml:space="preserve"> </w:t>
      </w:r>
      <w:r w:rsidRPr="00FC159F">
        <w:rPr>
          <w:rFonts w:asciiTheme="minorHAnsi" w:hAnsiTheme="minorHAnsi" w:cstheme="minorHAnsi"/>
          <w:szCs w:val="24"/>
        </w:rPr>
        <w:t>att granska och reflektera över</w:t>
      </w:r>
      <w:r w:rsidR="00710A20" w:rsidRPr="00FC159F">
        <w:rPr>
          <w:rFonts w:asciiTheme="minorHAnsi" w:hAnsiTheme="minorHAnsi" w:cstheme="minorHAnsi"/>
          <w:szCs w:val="24"/>
        </w:rPr>
        <w:t>, u</w:t>
      </w:r>
      <w:r w:rsidRPr="00FC159F">
        <w:rPr>
          <w:rFonts w:asciiTheme="minorHAnsi" w:hAnsiTheme="minorHAnsi" w:cstheme="minorHAnsi"/>
          <w:szCs w:val="24"/>
        </w:rPr>
        <w:t>tifrån litteratur</w:t>
      </w:r>
      <w:r w:rsidR="00074813" w:rsidRPr="00FC159F">
        <w:rPr>
          <w:rFonts w:asciiTheme="minorHAnsi" w:hAnsiTheme="minorHAnsi" w:cstheme="minorHAnsi"/>
          <w:szCs w:val="24"/>
        </w:rPr>
        <w:t>en</w:t>
      </w:r>
      <w:r w:rsidRPr="00FC159F">
        <w:rPr>
          <w:rFonts w:asciiTheme="minorHAnsi" w:hAnsiTheme="minorHAnsi" w:cstheme="minorHAnsi"/>
          <w:szCs w:val="24"/>
        </w:rPr>
        <w:t>, föreläsningar</w:t>
      </w:r>
      <w:r w:rsidR="00074813" w:rsidRPr="00FC159F">
        <w:rPr>
          <w:rFonts w:asciiTheme="minorHAnsi" w:hAnsiTheme="minorHAnsi" w:cstheme="minorHAnsi"/>
          <w:szCs w:val="24"/>
        </w:rPr>
        <w:t xml:space="preserve">, </w:t>
      </w:r>
      <w:r w:rsidRPr="00FC159F">
        <w:rPr>
          <w:rFonts w:asciiTheme="minorHAnsi" w:hAnsiTheme="minorHAnsi" w:cstheme="minorHAnsi"/>
          <w:szCs w:val="24"/>
        </w:rPr>
        <w:t>självstudier</w:t>
      </w:r>
      <w:r w:rsidR="00074813" w:rsidRPr="00FC159F">
        <w:rPr>
          <w:rFonts w:asciiTheme="minorHAnsi" w:hAnsiTheme="minorHAnsi" w:cstheme="minorHAnsi"/>
          <w:szCs w:val="24"/>
        </w:rPr>
        <w:t xml:space="preserve"> och gruppens erfarenheter</w:t>
      </w:r>
      <w:r w:rsidR="00710A20" w:rsidRPr="00FC159F">
        <w:rPr>
          <w:rFonts w:asciiTheme="minorHAnsi" w:hAnsiTheme="minorHAnsi" w:cstheme="minorHAnsi"/>
          <w:szCs w:val="24"/>
        </w:rPr>
        <w:t xml:space="preserve">. Redovisningen av </w:t>
      </w:r>
      <w:r w:rsidR="007B0344" w:rsidRPr="00FC159F">
        <w:rPr>
          <w:rFonts w:asciiTheme="minorHAnsi" w:hAnsiTheme="minorHAnsi" w:cstheme="minorHAnsi"/>
          <w:szCs w:val="24"/>
        </w:rPr>
        <w:t>patient</w:t>
      </w:r>
      <w:r w:rsidR="00E60A70">
        <w:rPr>
          <w:rFonts w:asciiTheme="minorHAnsi" w:hAnsiTheme="minorHAnsi" w:cstheme="minorHAnsi"/>
          <w:szCs w:val="24"/>
        </w:rPr>
        <w:t xml:space="preserve">fallen </w:t>
      </w:r>
      <w:r w:rsidR="00710A20" w:rsidRPr="00FC159F">
        <w:rPr>
          <w:rFonts w:asciiTheme="minorHAnsi" w:hAnsiTheme="minorHAnsi" w:cstheme="minorHAnsi"/>
          <w:szCs w:val="24"/>
        </w:rPr>
        <w:t>sker muntligt i seminarieform. Varje grupp har 15 minuter att redovisa s</w:t>
      </w:r>
      <w:r w:rsidR="00E60A70">
        <w:rPr>
          <w:rFonts w:asciiTheme="minorHAnsi" w:hAnsiTheme="minorHAnsi" w:cstheme="minorHAnsi"/>
          <w:szCs w:val="24"/>
        </w:rPr>
        <w:t>itt/sina</w:t>
      </w:r>
      <w:r w:rsidR="00710A20" w:rsidRPr="00FC159F">
        <w:rPr>
          <w:rFonts w:asciiTheme="minorHAnsi" w:hAnsiTheme="minorHAnsi" w:cstheme="minorHAnsi"/>
          <w:szCs w:val="24"/>
        </w:rPr>
        <w:t xml:space="preserve"> patient</w:t>
      </w:r>
      <w:r w:rsidR="00E60A70">
        <w:rPr>
          <w:rFonts w:asciiTheme="minorHAnsi" w:hAnsiTheme="minorHAnsi" w:cstheme="minorHAnsi"/>
          <w:szCs w:val="24"/>
        </w:rPr>
        <w:t>fall</w:t>
      </w:r>
      <w:r w:rsidR="007B0344" w:rsidRPr="00FC159F">
        <w:rPr>
          <w:rFonts w:asciiTheme="minorHAnsi" w:hAnsiTheme="minorHAnsi" w:cstheme="minorHAnsi"/>
          <w:szCs w:val="24"/>
        </w:rPr>
        <w:t xml:space="preserve"> via </w:t>
      </w:r>
      <w:proofErr w:type="spellStart"/>
      <w:r w:rsidR="007B0344" w:rsidRPr="00FC159F">
        <w:rPr>
          <w:rFonts w:asciiTheme="minorHAnsi" w:hAnsiTheme="minorHAnsi" w:cstheme="minorHAnsi"/>
          <w:szCs w:val="24"/>
        </w:rPr>
        <w:t>power</w:t>
      </w:r>
      <w:proofErr w:type="spellEnd"/>
      <w:r w:rsidR="007B0344" w:rsidRPr="00FC159F">
        <w:rPr>
          <w:rFonts w:asciiTheme="minorHAnsi" w:hAnsiTheme="minorHAnsi" w:cstheme="minorHAnsi"/>
          <w:szCs w:val="24"/>
        </w:rPr>
        <w:t xml:space="preserve"> </w:t>
      </w:r>
      <w:proofErr w:type="spellStart"/>
      <w:r w:rsidR="007B0344" w:rsidRPr="00FC159F">
        <w:rPr>
          <w:rFonts w:asciiTheme="minorHAnsi" w:hAnsiTheme="minorHAnsi" w:cstheme="minorHAnsi"/>
          <w:szCs w:val="24"/>
        </w:rPr>
        <w:t>point</w:t>
      </w:r>
      <w:proofErr w:type="spellEnd"/>
      <w:r w:rsidR="007B0344" w:rsidRPr="00FC159F">
        <w:rPr>
          <w:rFonts w:asciiTheme="minorHAnsi" w:hAnsiTheme="minorHAnsi" w:cstheme="minorHAnsi"/>
          <w:szCs w:val="24"/>
        </w:rPr>
        <w:t xml:space="preserve"> </w:t>
      </w:r>
      <w:r w:rsidR="00E60A70">
        <w:rPr>
          <w:rFonts w:asciiTheme="minorHAnsi" w:hAnsiTheme="minorHAnsi" w:cstheme="minorHAnsi"/>
          <w:szCs w:val="24"/>
        </w:rPr>
        <w:t>(</w:t>
      </w:r>
      <w:r w:rsidR="007B0344" w:rsidRPr="00FC159F">
        <w:rPr>
          <w:rFonts w:asciiTheme="minorHAnsi" w:hAnsiTheme="minorHAnsi" w:cstheme="minorHAnsi"/>
          <w:szCs w:val="24"/>
        </w:rPr>
        <w:t>eller liknande program</w:t>
      </w:r>
      <w:r w:rsidR="00E60A70">
        <w:rPr>
          <w:rFonts w:asciiTheme="minorHAnsi" w:hAnsiTheme="minorHAnsi" w:cstheme="minorHAnsi"/>
          <w:szCs w:val="24"/>
        </w:rPr>
        <w:t>)</w:t>
      </w:r>
      <w:r w:rsidR="007B0344" w:rsidRPr="00FC159F">
        <w:rPr>
          <w:rFonts w:asciiTheme="minorHAnsi" w:hAnsiTheme="minorHAnsi" w:cstheme="minorHAnsi"/>
          <w:szCs w:val="24"/>
        </w:rPr>
        <w:t xml:space="preserve"> där också frågeställningarna besvaras. </w:t>
      </w:r>
      <w:r w:rsidR="00710A20" w:rsidRPr="00FC159F">
        <w:rPr>
          <w:rFonts w:asciiTheme="minorHAnsi" w:hAnsiTheme="minorHAnsi" w:cstheme="minorHAnsi"/>
          <w:szCs w:val="24"/>
        </w:rPr>
        <w:t xml:space="preserve">Därefter </w:t>
      </w:r>
      <w:r w:rsidR="00AB0615" w:rsidRPr="00FC159F">
        <w:rPr>
          <w:rFonts w:asciiTheme="minorHAnsi" w:hAnsiTheme="minorHAnsi" w:cstheme="minorHAnsi"/>
          <w:szCs w:val="24"/>
        </w:rPr>
        <w:t xml:space="preserve">sker </w:t>
      </w:r>
      <w:r w:rsidR="00710A20" w:rsidRPr="00FC159F">
        <w:rPr>
          <w:rFonts w:asciiTheme="minorHAnsi" w:hAnsiTheme="minorHAnsi" w:cstheme="minorHAnsi"/>
          <w:szCs w:val="24"/>
        </w:rPr>
        <w:t>5 minuters diskussion i hela gruppen. Det är viktigt att alla gruppdeltagare deltar i den muntliga redovisningen eftersom det är en individuell muntlig examination.</w:t>
      </w:r>
      <w:r w:rsidR="00074813" w:rsidRPr="00FC159F">
        <w:rPr>
          <w:rFonts w:asciiTheme="minorHAnsi" w:hAnsiTheme="minorHAnsi" w:cstheme="minorHAnsi"/>
          <w:szCs w:val="24"/>
        </w:rPr>
        <w:t xml:space="preserve"> </w:t>
      </w:r>
      <w:proofErr w:type="spellStart"/>
      <w:r w:rsidR="00074813" w:rsidRPr="00FC159F">
        <w:rPr>
          <w:rFonts w:asciiTheme="minorHAnsi" w:hAnsiTheme="minorHAnsi" w:cstheme="minorHAnsi"/>
          <w:szCs w:val="24"/>
        </w:rPr>
        <w:t>Patients</w:t>
      </w:r>
      <w:r w:rsidR="00E60A70">
        <w:rPr>
          <w:rFonts w:asciiTheme="minorHAnsi" w:hAnsiTheme="minorHAnsi" w:cstheme="minorHAnsi"/>
          <w:szCs w:val="24"/>
        </w:rPr>
        <w:t>fallen</w:t>
      </w:r>
      <w:proofErr w:type="spellEnd"/>
      <w:r w:rsidR="00074813" w:rsidRPr="00FC159F">
        <w:rPr>
          <w:rFonts w:asciiTheme="minorHAnsi" w:hAnsiTheme="minorHAnsi" w:cstheme="minorHAnsi"/>
          <w:szCs w:val="24"/>
        </w:rPr>
        <w:t xml:space="preserve"> </w:t>
      </w:r>
      <w:r w:rsidRPr="00FC159F">
        <w:rPr>
          <w:rFonts w:asciiTheme="minorHAnsi" w:hAnsiTheme="minorHAnsi" w:cstheme="minorHAnsi"/>
          <w:szCs w:val="24"/>
        </w:rPr>
        <w:t>delas ut</w:t>
      </w:r>
      <w:r w:rsidR="00EF6E66" w:rsidRPr="00FC159F">
        <w:rPr>
          <w:rFonts w:asciiTheme="minorHAnsi" w:hAnsiTheme="minorHAnsi" w:cstheme="minorHAnsi"/>
          <w:szCs w:val="24"/>
        </w:rPr>
        <w:t xml:space="preserve"> den 3 maj.</w:t>
      </w:r>
    </w:p>
    <w:p w14:paraId="1E3BB3D0" w14:textId="5067EA40" w:rsidR="00BF2BBD" w:rsidRDefault="00BF2BBD" w:rsidP="00FC159F">
      <w:pPr>
        <w:spacing w:after="0" w:line="276" w:lineRule="auto"/>
        <w:ind w:left="0" w:right="0" w:firstLine="0"/>
        <w:rPr>
          <w:rFonts w:asciiTheme="minorHAnsi" w:hAnsiTheme="minorHAnsi" w:cstheme="minorHAnsi"/>
          <w:b/>
          <w:color w:val="006EC0"/>
          <w:szCs w:val="24"/>
        </w:rPr>
      </w:pPr>
    </w:p>
    <w:p w14:paraId="3D92794F" w14:textId="77777777" w:rsidR="00797F28" w:rsidRPr="00FC159F" w:rsidRDefault="00797F28" w:rsidP="00FC159F">
      <w:pPr>
        <w:spacing w:after="0" w:line="276" w:lineRule="auto"/>
        <w:ind w:left="0" w:right="0" w:firstLine="0"/>
        <w:rPr>
          <w:rFonts w:asciiTheme="minorHAnsi" w:hAnsiTheme="minorHAnsi" w:cstheme="minorHAnsi"/>
          <w:b/>
          <w:color w:val="006EC0"/>
          <w:szCs w:val="24"/>
        </w:rPr>
      </w:pPr>
    </w:p>
    <w:p w14:paraId="02BA3F5D" w14:textId="14ACC193" w:rsidR="00507FE9" w:rsidRPr="00FC159F" w:rsidRDefault="00507FE9" w:rsidP="00FC159F">
      <w:pPr>
        <w:spacing w:line="276" w:lineRule="auto"/>
        <w:rPr>
          <w:rFonts w:asciiTheme="minorHAnsi" w:hAnsiTheme="minorHAnsi" w:cstheme="minorHAnsi"/>
          <w:szCs w:val="24"/>
        </w:rPr>
      </w:pPr>
      <w:r w:rsidRPr="00FC159F">
        <w:rPr>
          <w:rFonts w:asciiTheme="minorHAnsi" w:hAnsiTheme="minorHAnsi" w:cstheme="minorHAnsi"/>
          <w:b/>
          <w:i/>
          <w:color w:val="006EC0"/>
          <w:szCs w:val="24"/>
        </w:rPr>
        <w:t xml:space="preserve">Kurslitteratur båda seminarierna </w:t>
      </w:r>
    </w:p>
    <w:p w14:paraId="22F04A82" w14:textId="34A65613" w:rsidR="007A7E20" w:rsidRPr="00FC159F" w:rsidRDefault="007A7E20" w:rsidP="00FC159F">
      <w:pPr>
        <w:spacing w:line="276" w:lineRule="auto"/>
        <w:ind w:left="158" w:right="10"/>
        <w:rPr>
          <w:rFonts w:asciiTheme="minorHAnsi" w:hAnsiTheme="minorHAnsi" w:cstheme="minorHAnsi"/>
          <w:szCs w:val="24"/>
          <w:lang w:val="en-US"/>
        </w:rPr>
      </w:pPr>
      <w:proofErr w:type="spellStart"/>
      <w:r w:rsidRPr="00FC159F">
        <w:rPr>
          <w:rFonts w:asciiTheme="minorHAnsi" w:hAnsiTheme="minorHAnsi" w:cstheme="minorHAnsi"/>
          <w:szCs w:val="24"/>
        </w:rPr>
        <w:t>Lerret</w:t>
      </w:r>
      <w:proofErr w:type="spellEnd"/>
      <w:r w:rsidRPr="00FC159F">
        <w:rPr>
          <w:rFonts w:asciiTheme="minorHAnsi" w:hAnsiTheme="minorHAnsi" w:cstheme="minorHAnsi"/>
          <w:szCs w:val="24"/>
        </w:rPr>
        <w:t xml:space="preserve">, S., </w:t>
      </w:r>
      <w:proofErr w:type="spellStart"/>
      <w:r w:rsidRPr="00FC159F">
        <w:rPr>
          <w:rFonts w:asciiTheme="minorHAnsi" w:hAnsiTheme="minorHAnsi" w:cstheme="minorHAnsi"/>
          <w:szCs w:val="24"/>
        </w:rPr>
        <w:t>Cupples</w:t>
      </w:r>
      <w:proofErr w:type="spellEnd"/>
      <w:r w:rsidRPr="00FC159F">
        <w:rPr>
          <w:rFonts w:asciiTheme="minorHAnsi" w:hAnsiTheme="minorHAnsi" w:cstheme="minorHAnsi"/>
          <w:szCs w:val="24"/>
        </w:rPr>
        <w:t xml:space="preserve">, S., </w:t>
      </w:r>
      <w:proofErr w:type="spellStart"/>
      <w:r w:rsidRPr="00FC159F">
        <w:rPr>
          <w:rFonts w:asciiTheme="minorHAnsi" w:hAnsiTheme="minorHAnsi" w:cstheme="minorHAnsi"/>
          <w:szCs w:val="24"/>
        </w:rPr>
        <w:t>Ohler</w:t>
      </w:r>
      <w:proofErr w:type="spellEnd"/>
      <w:r w:rsidRPr="00FC159F">
        <w:rPr>
          <w:rFonts w:asciiTheme="minorHAnsi" w:hAnsiTheme="minorHAnsi" w:cstheme="minorHAnsi"/>
          <w:szCs w:val="24"/>
        </w:rPr>
        <w:t xml:space="preserve">, L., </w:t>
      </w:r>
      <w:proofErr w:type="spellStart"/>
      <w:r w:rsidRPr="00FC159F">
        <w:rPr>
          <w:rFonts w:asciiTheme="minorHAnsi" w:hAnsiTheme="minorHAnsi" w:cstheme="minorHAnsi"/>
          <w:szCs w:val="24"/>
        </w:rPr>
        <w:t>McCalmant</w:t>
      </w:r>
      <w:proofErr w:type="spellEnd"/>
      <w:r w:rsidRPr="00FC159F">
        <w:rPr>
          <w:rFonts w:asciiTheme="minorHAnsi" w:hAnsiTheme="minorHAnsi" w:cstheme="minorHAnsi"/>
          <w:szCs w:val="24"/>
        </w:rPr>
        <w:t xml:space="preserve">, V. (2016). </w:t>
      </w:r>
      <w:r w:rsidRPr="00FC159F">
        <w:rPr>
          <w:rFonts w:asciiTheme="minorHAnsi" w:hAnsiTheme="minorHAnsi" w:cstheme="minorHAnsi"/>
          <w:szCs w:val="24"/>
          <w:lang w:val="en-US"/>
        </w:rPr>
        <w:t xml:space="preserve">Core Curriculum for Transplant Nurses. </w:t>
      </w:r>
      <w:proofErr w:type="spellStart"/>
      <w:r w:rsidR="00797F28">
        <w:rPr>
          <w:rFonts w:asciiTheme="minorHAnsi" w:hAnsiTheme="minorHAnsi" w:cstheme="minorHAnsi"/>
          <w:szCs w:val="24"/>
          <w:u w:val="single"/>
          <w:lang w:val="en-US"/>
        </w:rPr>
        <w:t>B</w:t>
      </w:r>
      <w:r w:rsidR="007B0344" w:rsidRPr="00E60A70">
        <w:rPr>
          <w:rFonts w:asciiTheme="minorHAnsi" w:hAnsiTheme="minorHAnsi" w:cstheme="minorHAnsi"/>
          <w:szCs w:val="24"/>
          <w:u w:val="single"/>
          <w:lang w:val="en-US"/>
        </w:rPr>
        <w:t>ok</w:t>
      </w:r>
      <w:r w:rsidR="00797F28">
        <w:rPr>
          <w:rFonts w:asciiTheme="minorHAnsi" w:hAnsiTheme="minorHAnsi" w:cstheme="minorHAnsi"/>
          <w:szCs w:val="24"/>
          <w:u w:val="single"/>
          <w:lang w:val="en-US"/>
        </w:rPr>
        <w:t>en</w:t>
      </w:r>
      <w:proofErr w:type="spellEnd"/>
      <w:r w:rsidR="007B0344" w:rsidRPr="00E60A70">
        <w:rPr>
          <w:rFonts w:asciiTheme="minorHAnsi" w:hAnsiTheme="minorHAnsi" w:cstheme="minorHAnsi"/>
          <w:szCs w:val="24"/>
          <w:u w:val="single"/>
          <w:lang w:val="en-US"/>
        </w:rPr>
        <w:t xml:space="preserve"> </w:t>
      </w:r>
      <w:proofErr w:type="spellStart"/>
      <w:r w:rsidR="007B0344" w:rsidRPr="00E60A70">
        <w:rPr>
          <w:rFonts w:asciiTheme="minorHAnsi" w:hAnsiTheme="minorHAnsi" w:cstheme="minorHAnsi"/>
          <w:szCs w:val="24"/>
          <w:u w:val="single"/>
          <w:lang w:val="en-US"/>
        </w:rPr>
        <w:t>ingår</w:t>
      </w:r>
      <w:proofErr w:type="spellEnd"/>
      <w:r w:rsidR="007B0344" w:rsidRPr="00E60A70">
        <w:rPr>
          <w:rFonts w:asciiTheme="minorHAnsi" w:hAnsiTheme="minorHAnsi" w:cstheme="minorHAnsi"/>
          <w:szCs w:val="24"/>
          <w:u w:val="single"/>
          <w:lang w:val="en-US"/>
        </w:rPr>
        <w:t xml:space="preserve"> i </w:t>
      </w:r>
      <w:proofErr w:type="spellStart"/>
      <w:r w:rsidR="007B0344" w:rsidRPr="00E60A70">
        <w:rPr>
          <w:rFonts w:asciiTheme="minorHAnsi" w:hAnsiTheme="minorHAnsi" w:cstheme="minorHAnsi"/>
          <w:szCs w:val="24"/>
          <w:u w:val="single"/>
          <w:lang w:val="en-US"/>
        </w:rPr>
        <w:t>kurskostnaden</w:t>
      </w:r>
      <w:proofErr w:type="spellEnd"/>
      <w:r w:rsidR="007B0344" w:rsidRPr="00E60A70">
        <w:rPr>
          <w:rFonts w:asciiTheme="minorHAnsi" w:hAnsiTheme="minorHAnsi" w:cstheme="minorHAnsi"/>
          <w:szCs w:val="24"/>
          <w:u w:val="single"/>
          <w:lang w:val="en-US"/>
        </w:rPr>
        <w:t>.</w:t>
      </w:r>
      <w:r w:rsidR="007B0344" w:rsidRPr="00FC159F">
        <w:rPr>
          <w:rFonts w:asciiTheme="minorHAnsi" w:hAnsiTheme="minorHAnsi" w:cstheme="minorHAnsi"/>
          <w:szCs w:val="24"/>
          <w:lang w:val="en-US"/>
        </w:rPr>
        <w:t xml:space="preserve"> </w:t>
      </w:r>
    </w:p>
    <w:p w14:paraId="776715CB" w14:textId="77777777" w:rsidR="007A7E20" w:rsidRPr="00E60A70" w:rsidRDefault="007A7E20" w:rsidP="00FC159F">
      <w:pPr>
        <w:spacing w:line="276" w:lineRule="auto"/>
        <w:ind w:left="0" w:firstLine="0"/>
        <w:rPr>
          <w:rFonts w:asciiTheme="minorHAnsi" w:hAnsiTheme="minorHAnsi" w:cstheme="minorHAnsi"/>
          <w:sz w:val="16"/>
          <w:szCs w:val="16"/>
          <w:lang w:val="en-US"/>
        </w:rPr>
      </w:pPr>
    </w:p>
    <w:p w14:paraId="48BC1245" w14:textId="040FBBA5" w:rsidR="007A7E20" w:rsidRPr="00FC159F" w:rsidRDefault="007A7E20" w:rsidP="00FC159F">
      <w:pPr>
        <w:spacing w:line="276" w:lineRule="auto"/>
        <w:rPr>
          <w:rFonts w:asciiTheme="minorHAnsi" w:hAnsiTheme="minorHAnsi" w:cstheme="minorHAnsi"/>
          <w:color w:val="111111"/>
          <w:szCs w:val="24"/>
          <w:lang w:val="en-GB"/>
        </w:rPr>
      </w:pPr>
      <w:r w:rsidRPr="00FC159F">
        <w:rPr>
          <w:rFonts w:asciiTheme="minorHAnsi" w:hAnsiTheme="minorHAnsi" w:cstheme="minorHAnsi"/>
          <w:color w:val="111111"/>
          <w:szCs w:val="24"/>
          <w:lang w:val="en-GB"/>
        </w:rPr>
        <w:t>Klein, A. (2011). Organ Transplantation- a clinical guide. Cambridge: Cambridge University Press.</w:t>
      </w:r>
    </w:p>
    <w:p w14:paraId="7215AEEA" w14:textId="380F958D" w:rsidR="007A7E20" w:rsidRPr="00E60A70" w:rsidRDefault="007A7E20" w:rsidP="00FC159F">
      <w:pPr>
        <w:spacing w:line="276" w:lineRule="auto"/>
        <w:rPr>
          <w:rFonts w:asciiTheme="minorHAnsi" w:hAnsiTheme="minorHAnsi" w:cstheme="minorHAnsi"/>
          <w:sz w:val="16"/>
          <w:szCs w:val="16"/>
          <w:lang w:val="en-GB"/>
        </w:rPr>
      </w:pPr>
    </w:p>
    <w:p w14:paraId="2F797F6C" w14:textId="78B0AA15" w:rsidR="00733386" w:rsidRPr="00FC159F" w:rsidRDefault="00733386" w:rsidP="00FC159F">
      <w:pPr>
        <w:pStyle w:val="Normalwebb"/>
        <w:spacing w:before="0" w:beforeAutospacing="0" w:after="0" w:afterAutospacing="0" w:line="276" w:lineRule="auto"/>
        <w:ind w:left="158" w:firstLine="22"/>
        <w:rPr>
          <w:rFonts w:asciiTheme="minorHAnsi" w:hAnsiTheme="minorHAnsi" w:cstheme="minorHAnsi"/>
        </w:rPr>
      </w:pPr>
      <w:r w:rsidRPr="00FC159F">
        <w:rPr>
          <w:rFonts w:asciiTheme="minorHAnsi" w:hAnsiTheme="minorHAnsi" w:cstheme="minorHAnsi"/>
          <w:lang w:val="en-GB"/>
        </w:rPr>
        <w:t xml:space="preserve">Forsberg, A. (2017). </w:t>
      </w:r>
      <w:r w:rsidRPr="00FC159F">
        <w:rPr>
          <w:rFonts w:asciiTheme="minorHAnsi" w:hAnsiTheme="minorHAnsi" w:cstheme="minorHAnsi"/>
          <w:i/>
        </w:rPr>
        <w:t>Omvårdnad på akademisk grund att utvecklas och ta ansvar</w:t>
      </w:r>
      <w:r w:rsidRPr="00FC159F">
        <w:rPr>
          <w:rFonts w:asciiTheme="minorHAnsi" w:hAnsiTheme="minorHAnsi" w:cstheme="minorHAnsi"/>
        </w:rPr>
        <w:t xml:space="preserve">.     Johanneshov: MTM.     </w:t>
      </w:r>
    </w:p>
    <w:p w14:paraId="48E90BE0" w14:textId="77777777" w:rsidR="00733386" w:rsidRPr="00E60A70" w:rsidRDefault="00733386" w:rsidP="00FC159F">
      <w:pPr>
        <w:spacing w:line="276" w:lineRule="auto"/>
        <w:rPr>
          <w:rFonts w:asciiTheme="minorHAnsi" w:hAnsiTheme="minorHAnsi" w:cstheme="minorHAnsi"/>
          <w:sz w:val="16"/>
          <w:szCs w:val="16"/>
        </w:rPr>
      </w:pPr>
    </w:p>
    <w:p w14:paraId="44E43CA5" w14:textId="44AE4B4D" w:rsidR="007A7E20" w:rsidRPr="00FC159F" w:rsidRDefault="007A7E20" w:rsidP="00FC159F">
      <w:pPr>
        <w:spacing w:line="276" w:lineRule="auto"/>
        <w:rPr>
          <w:rFonts w:asciiTheme="minorHAnsi" w:hAnsiTheme="minorHAnsi" w:cstheme="minorHAnsi"/>
          <w:szCs w:val="24"/>
        </w:rPr>
      </w:pPr>
      <w:r w:rsidRPr="00FC159F">
        <w:rPr>
          <w:rFonts w:asciiTheme="minorHAnsi" w:hAnsiTheme="minorHAnsi" w:cstheme="minorHAnsi"/>
          <w:szCs w:val="24"/>
        </w:rPr>
        <w:t>Hand-</w:t>
      </w:r>
      <w:proofErr w:type="spellStart"/>
      <w:r w:rsidRPr="00FC159F">
        <w:rPr>
          <w:rFonts w:asciiTheme="minorHAnsi" w:hAnsiTheme="minorHAnsi" w:cstheme="minorHAnsi"/>
          <w:szCs w:val="24"/>
        </w:rPr>
        <w:t>outs</w:t>
      </w:r>
      <w:proofErr w:type="spellEnd"/>
      <w:r w:rsidRPr="00FC159F">
        <w:rPr>
          <w:rFonts w:asciiTheme="minorHAnsi" w:hAnsiTheme="minorHAnsi" w:cstheme="minorHAnsi"/>
          <w:szCs w:val="24"/>
        </w:rPr>
        <w:t xml:space="preserve"> från föreläsninga</w:t>
      </w:r>
      <w:r w:rsidR="00074813" w:rsidRPr="00FC159F">
        <w:rPr>
          <w:rFonts w:asciiTheme="minorHAnsi" w:hAnsiTheme="minorHAnsi" w:cstheme="minorHAnsi"/>
          <w:szCs w:val="24"/>
        </w:rPr>
        <w:t>rna</w:t>
      </w:r>
    </w:p>
    <w:p w14:paraId="555568AF" w14:textId="489DE8C0" w:rsidR="00733386" w:rsidRPr="00E60A70" w:rsidRDefault="00733386" w:rsidP="00FC159F">
      <w:pPr>
        <w:spacing w:line="276" w:lineRule="auto"/>
        <w:rPr>
          <w:rFonts w:asciiTheme="minorHAnsi" w:hAnsiTheme="minorHAnsi" w:cstheme="minorHAnsi"/>
          <w:sz w:val="16"/>
          <w:szCs w:val="16"/>
        </w:rPr>
      </w:pPr>
    </w:p>
    <w:p w14:paraId="1D4F34C9" w14:textId="634C18BB" w:rsidR="005217A3" w:rsidRPr="00FC159F" w:rsidRDefault="00AB0615" w:rsidP="00FC159F">
      <w:pPr>
        <w:spacing w:line="276" w:lineRule="auto"/>
        <w:rPr>
          <w:rFonts w:asciiTheme="minorHAnsi" w:hAnsiTheme="minorHAnsi" w:cstheme="minorHAnsi"/>
          <w:szCs w:val="24"/>
        </w:rPr>
      </w:pPr>
      <w:r w:rsidRPr="00FC159F">
        <w:rPr>
          <w:rFonts w:asciiTheme="minorHAnsi" w:hAnsiTheme="minorHAnsi" w:cstheme="minorHAnsi"/>
          <w:szCs w:val="24"/>
        </w:rPr>
        <w:t>Referenslitteratur i form av a</w:t>
      </w:r>
      <w:r w:rsidR="00733386" w:rsidRPr="00FC159F">
        <w:rPr>
          <w:rFonts w:asciiTheme="minorHAnsi" w:hAnsiTheme="minorHAnsi" w:cstheme="minorHAnsi"/>
          <w:szCs w:val="24"/>
        </w:rPr>
        <w:t xml:space="preserve">rtiklar </w:t>
      </w:r>
      <w:r w:rsidRPr="00FC159F">
        <w:rPr>
          <w:rFonts w:asciiTheme="minorHAnsi" w:hAnsiTheme="minorHAnsi" w:cstheme="minorHAnsi"/>
          <w:szCs w:val="24"/>
        </w:rPr>
        <w:t>finns</w:t>
      </w:r>
      <w:r w:rsidR="00733386" w:rsidRPr="00FC159F">
        <w:rPr>
          <w:rFonts w:asciiTheme="minorHAnsi" w:hAnsiTheme="minorHAnsi" w:cstheme="minorHAnsi"/>
          <w:szCs w:val="24"/>
        </w:rPr>
        <w:t xml:space="preserve"> på CAN</w:t>
      </w:r>
      <w:r w:rsidR="00074813" w:rsidRPr="00FC159F">
        <w:rPr>
          <w:rFonts w:asciiTheme="minorHAnsi" w:hAnsiTheme="minorHAnsi" w:cstheme="minorHAnsi"/>
          <w:szCs w:val="24"/>
        </w:rPr>
        <w:t>VAS.</w:t>
      </w:r>
    </w:p>
    <w:p w14:paraId="2797AD37" w14:textId="00DCD8C6" w:rsidR="002316D1" w:rsidRPr="00FC159F" w:rsidRDefault="002316D1" w:rsidP="00FC159F">
      <w:pPr>
        <w:spacing w:line="276" w:lineRule="auto"/>
        <w:rPr>
          <w:rFonts w:asciiTheme="minorHAnsi" w:hAnsiTheme="minorHAnsi" w:cstheme="minorHAnsi"/>
          <w:szCs w:val="24"/>
        </w:rPr>
      </w:pPr>
    </w:p>
    <w:p w14:paraId="10E7EBA4" w14:textId="77777777" w:rsidR="00797F28" w:rsidRDefault="00797F28" w:rsidP="00FC159F">
      <w:pPr>
        <w:spacing w:line="276" w:lineRule="auto"/>
        <w:ind w:right="-2"/>
        <w:rPr>
          <w:rFonts w:asciiTheme="minorHAnsi" w:hAnsiTheme="minorHAnsi" w:cstheme="minorHAnsi"/>
          <w:b/>
          <w:bCs/>
          <w:szCs w:val="24"/>
        </w:rPr>
      </w:pPr>
    </w:p>
    <w:p w14:paraId="5416349E" w14:textId="77777777" w:rsidR="00797F28" w:rsidRDefault="00797F28" w:rsidP="00FC159F">
      <w:pPr>
        <w:spacing w:line="276" w:lineRule="auto"/>
        <w:ind w:right="-2"/>
        <w:rPr>
          <w:rFonts w:asciiTheme="minorHAnsi" w:hAnsiTheme="minorHAnsi" w:cstheme="minorHAnsi"/>
          <w:b/>
          <w:bCs/>
          <w:szCs w:val="24"/>
        </w:rPr>
      </w:pPr>
    </w:p>
    <w:p w14:paraId="217BE4DB" w14:textId="2C47A874" w:rsidR="002316D1" w:rsidRPr="00FC159F" w:rsidRDefault="002316D1" w:rsidP="00FC159F">
      <w:pPr>
        <w:spacing w:line="276" w:lineRule="auto"/>
        <w:ind w:right="-2"/>
        <w:rPr>
          <w:rFonts w:asciiTheme="minorHAnsi" w:hAnsiTheme="minorHAnsi" w:cstheme="minorHAnsi"/>
          <w:bCs/>
          <w:szCs w:val="24"/>
        </w:rPr>
      </w:pPr>
      <w:r w:rsidRPr="00FC159F">
        <w:rPr>
          <w:rFonts w:asciiTheme="minorHAnsi" w:hAnsiTheme="minorHAnsi" w:cstheme="minorHAnsi"/>
          <w:b/>
          <w:bCs/>
          <w:szCs w:val="24"/>
        </w:rPr>
        <w:lastRenderedPageBreak/>
        <w:t>Annette Lennerling</w:t>
      </w:r>
      <w:r w:rsidRPr="00FC159F">
        <w:rPr>
          <w:rFonts w:asciiTheme="minorHAnsi" w:hAnsiTheme="minorHAnsi" w:cstheme="minorHAnsi"/>
          <w:bCs/>
          <w:szCs w:val="24"/>
        </w:rPr>
        <w:t xml:space="preserve"> </w:t>
      </w:r>
      <w:r w:rsidRPr="00FC159F">
        <w:rPr>
          <w:rFonts w:asciiTheme="minorHAnsi" w:hAnsiTheme="minorHAnsi" w:cstheme="minorHAnsi"/>
          <w:bCs/>
          <w:szCs w:val="24"/>
        </w:rPr>
        <w:tab/>
      </w:r>
      <w:r w:rsidRPr="00FC159F">
        <w:rPr>
          <w:rFonts w:asciiTheme="minorHAnsi" w:hAnsiTheme="minorHAnsi" w:cstheme="minorHAnsi"/>
          <w:bCs/>
          <w:szCs w:val="24"/>
        </w:rPr>
        <w:tab/>
      </w:r>
      <w:r w:rsidRPr="00FC159F">
        <w:rPr>
          <w:rFonts w:asciiTheme="minorHAnsi" w:hAnsiTheme="minorHAnsi" w:cstheme="minorHAnsi"/>
          <w:bCs/>
          <w:szCs w:val="24"/>
        </w:rPr>
        <w:tab/>
      </w:r>
      <w:r w:rsidRPr="00FC159F">
        <w:rPr>
          <w:rFonts w:asciiTheme="minorHAnsi" w:hAnsiTheme="minorHAnsi" w:cstheme="minorHAnsi"/>
          <w:b/>
          <w:bCs/>
          <w:szCs w:val="24"/>
        </w:rPr>
        <w:t>Åsa Norén</w:t>
      </w:r>
    </w:p>
    <w:p w14:paraId="29077A1E" w14:textId="77777777" w:rsidR="002316D1" w:rsidRPr="00FC159F" w:rsidRDefault="002316D1" w:rsidP="00FC159F">
      <w:pPr>
        <w:spacing w:line="276" w:lineRule="auto"/>
        <w:ind w:right="-2"/>
        <w:rPr>
          <w:rFonts w:asciiTheme="minorHAnsi" w:hAnsiTheme="minorHAnsi" w:cstheme="minorHAnsi"/>
          <w:szCs w:val="24"/>
        </w:rPr>
      </w:pPr>
      <w:r w:rsidRPr="00FC159F">
        <w:rPr>
          <w:rFonts w:asciiTheme="minorHAnsi" w:hAnsiTheme="minorHAnsi" w:cstheme="minorHAnsi"/>
          <w:szCs w:val="24"/>
        </w:rPr>
        <w:t>Kursansvarig</w:t>
      </w:r>
      <w:r w:rsidRPr="00FC159F">
        <w:rPr>
          <w:rFonts w:asciiTheme="minorHAnsi" w:hAnsiTheme="minorHAnsi" w:cstheme="minorHAnsi"/>
          <w:szCs w:val="24"/>
        </w:rPr>
        <w:tab/>
      </w:r>
      <w:r w:rsidRPr="00FC159F">
        <w:rPr>
          <w:rFonts w:asciiTheme="minorHAnsi" w:hAnsiTheme="minorHAnsi" w:cstheme="minorHAnsi"/>
          <w:szCs w:val="24"/>
        </w:rPr>
        <w:tab/>
      </w:r>
      <w:r w:rsidRPr="00FC159F">
        <w:rPr>
          <w:rFonts w:asciiTheme="minorHAnsi" w:hAnsiTheme="minorHAnsi" w:cstheme="minorHAnsi"/>
          <w:szCs w:val="24"/>
        </w:rPr>
        <w:tab/>
        <w:t>Kursmedarbetare</w:t>
      </w:r>
      <w:r w:rsidRPr="00FC159F">
        <w:rPr>
          <w:rFonts w:asciiTheme="minorHAnsi" w:hAnsiTheme="minorHAnsi" w:cstheme="minorHAnsi"/>
          <w:szCs w:val="24"/>
        </w:rPr>
        <w:tab/>
      </w:r>
    </w:p>
    <w:p w14:paraId="772C67DE" w14:textId="3AE685B2" w:rsidR="00E60A70" w:rsidRDefault="002316D1" w:rsidP="00E60A70">
      <w:pPr>
        <w:spacing w:line="276" w:lineRule="auto"/>
        <w:ind w:left="5216" w:right="-2" w:hanging="5058"/>
        <w:rPr>
          <w:rFonts w:asciiTheme="minorHAnsi" w:hAnsiTheme="minorHAnsi" w:cstheme="minorHAnsi"/>
          <w:szCs w:val="24"/>
        </w:rPr>
      </w:pPr>
      <w:r w:rsidRPr="00FC159F">
        <w:rPr>
          <w:rFonts w:asciiTheme="minorHAnsi" w:hAnsiTheme="minorHAnsi" w:cstheme="minorHAnsi"/>
          <w:szCs w:val="24"/>
        </w:rPr>
        <w:t xml:space="preserve">leg. sjuksköterska, universitetslektor, </w:t>
      </w:r>
      <w:r w:rsidRPr="00FC159F">
        <w:rPr>
          <w:rFonts w:asciiTheme="minorHAnsi" w:hAnsiTheme="minorHAnsi" w:cstheme="minorHAnsi"/>
          <w:szCs w:val="24"/>
        </w:rPr>
        <w:tab/>
        <w:t xml:space="preserve">leg. </w:t>
      </w:r>
      <w:r w:rsidR="00E60A70">
        <w:rPr>
          <w:rFonts w:asciiTheme="minorHAnsi" w:hAnsiTheme="minorHAnsi" w:cstheme="minorHAnsi"/>
          <w:szCs w:val="24"/>
        </w:rPr>
        <w:t>över</w:t>
      </w:r>
      <w:r w:rsidRPr="00FC159F">
        <w:rPr>
          <w:rFonts w:asciiTheme="minorHAnsi" w:hAnsiTheme="minorHAnsi" w:cstheme="minorHAnsi"/>
          <w:szCs w:val="24"/>
        </w:rPr>
        <w:t>läkare,</w:t>
      </w:r>
    </w:p>
    <w:p w14:paraId="5DAFE345" w14:textId="4A99F053" w:rsidR="00E60A70" w:rsidRDefault="002316D1" w:rsidP="00E60A70">
      <w:pPr>
        <w:spacing w:line="276" w:lineRule="auto"/>
        <w:ind w:left="5216" w:right="-2" w:hanging="5058"/>
        <w:rPr>
          <w:rFonts w:asciiTheme="minorHAnsi" w:hAnsiTheme="minorHAnsi" w:cstheme="minorHAnsi"/>
          <w:szCs w:val="24"/>
        </w:rPr>
      </w:pPr>
      <w:r w:rsidRPr="00FC159F">
        <w:rPr>
          <w:rFonts w:asciiTheme="minorHAnsi" w:hAnsiTheme="minorHAnsi" w:cstheme="minorHAnsi"/>
          <w:szCs w:val="24"/>
        </w:rPr>
        <w:t>docent,</w:t>
      </w:r>
      <w:r w:rsidR="00E60A70">
        <w:rPr>
          <w:rFonts w:asciiTheme="minorHAnsi" w:hAnsiTheme="minorHAnsi" w:cstheme="minorHAnsi"/>
          <w:szCs w:val="24"/>
        </w:rPr>
        <w:t xml:space="preserve"> </w:t>
      </w:r>
      <w:proofErr w:type="gramStart"/>
      <w:r w:rsidRPr="00FC159F">
        <w:rPr>
          <w:rFonts w:asciiTheme="minorHAnsi" w:hAnsiTheme="minorHAnsi" w:cstheme="minorHAnsi"/>
          <w:szCs w:val="24"/>
        </w:rPr>
        <w:t xml:space="preserve">Transplantationscentrum,   </w:t>
      </w:r>
      <w:proofErr w:type="gramEnd"/>
      <w:r w:rsidRPr="00FC159F">
        <w:rPr>
          <w:rFonts w:asciiTheme="minorHAnsi" w:hAnsiTheme="minorHAnsi" w:cstheme="minorHAnsi"/>
          <w:szCs w:val="24"/>
        </w:rPr>
        <w:t xml:space="preserve">                     </w:t>
      </w:r>
      <w:r w:rsidRPr="00FC159F">
        <w:rPr>
          <w:rFonts w:asciiTheme="minorHAnsi" w:hAnsiTheme="minorHAnsi" w:cstheme="minorHAnsi"/>
          <w:szCs w:val="24"/>
        </w:rPr>
        <w:tab/>
      </w:r>
      <w:r w:rsidR="00E60A70" w:rsidRPr="00FC159F">
        <w:rPr>
          <w:rFonts w:asciiTheme="minorHAnsi" w:hAnsiTheme="minorHAnsi" w:cstheme="minorHAnsi"/>
          <w:szCs w:val="24"/>
        </w:rPr>
        <w:t>transplantationskirurg</w:t>
      </w:r>
      <w:r w:rsidR="00CF5211">
        <w:rPr>
          <w:rFonts w:asciiTheme="minorHAnsi" w:hAnsiTheme="minorHAnsi" w:cstheme="minorHAnsi"/>
          <w:szCs w:val="24"/>
        </w:rPr>
        <w:t>,</w:t>
      </w:r>
      <w:r w:rsidR="00E60A70" w:rsidRPr="00FC159F">
        <w:rPr>
          <w:rFonts w:asciiTheme="minorHAnsi" w:hAnsiTheme="minorHAnsi" w:cstheme="minorHAnsi"/>
          <w:szCs w:val="24"/>
        </w:rPr>
        <w:t xml:space="preserve"> </w:t>
      </w:r>
    </w:p>
    <w:p w14:paraId="3683794D" w14:textId="3FAEC521" w:rsidR="00E60A70" w:rsidRDefault="00E60A70" w:rsidP="00E60A70">
      <w:pPr>
        <w:spacing w:line="276" w:lineRule="auto"/>
        <w:ind w:left="5216" w:right="-2" w:hanging="5058"/>
        <w:rPr>
          <w:rFonts w:asciiTheme="minorHAnsi" w:hAnsiTheme="minorHAnsi" w:cstheme="minorHAnsi"/>
          <w:szCs w:val="24"/>
        </w:rPr>
      </w:pPr>
      <w:r w:rsidRPr="00FC159F">
        <w:rPr>
          <w:rFonts w:asciiTheme="minorHAnsi" w:hAnsiTheme="minorHAnsi" w:cstheme="minorHAnsi"/>
          <w:szCs w:val="24"/>
        </w:rPr>
        <w:t xml:space="preserve">Sahlgrenska universitetssjukhuset </w:t>
      </w:r>
      <w:r>
        <w:rPr>
          <w:rFonts w:asciiTheme="minorHAnsi" w:hAnsiTheme="minorHAnsi" w:cstheme="minorHAnsi"/>
          <w:szCs w:val="24"/>
        </w:rPr>
        <w:tab/>
      </w:r>
      <w:r w:rsidR="002316D1" w:rsidRPr="00FC159F">
        <w:rPr>
          <w:rFonts w:asciiTheme="minorHAnsi" w:hAnsiTheme="minorHAnsi" w:cstheme="minorHAnsi"/>
          <w:szCs w:val="24"/>
        </w:rPr>
        <w:t>Transplantationscentrum,</w:t>
      </w:r>
    </w:p>
    <w:p w14:paraId="427BB8AB" w14:textId="1FEA9009" w:rsidR="002316D1" w:rsidRPr="00E60A70" w:rsidRDefault="002316D1" w:rsidP="00E60A70">
      <w:pPr>
        <w:spacing w:line="276" w:lineRule="auto"/>
        <w:ind w:right="-2"/>
        <w:rPr>
          <w:rFonts w:asciiTheme="minorHAnsi" w:eastAsiaTheme="majorEastAsia" w:hAnsiTheme="minorHAnsi" w:cstheme="minorHAnsi"/>
          <w:szCs w:val="24"/>
        </w:rPr>
      </w:pPr>
      <w:r w:rsidRPr="00FC159F">
        <w:rPr>
          <w:rFonts w:asciiTheme="minorHAnsi" w:hAnsiTheme="minorHAnsi" w:cstheme="minorHAnsi"/>
          <w:szCs w:val="24"/>
        </w:rPr>
        <w:t>&amp;</w:t>
      </w:r>
      <w:r w:rsidR="00E60A70" w:rsidRPr="00E60A70">
        <w:rPr>
          <w:rFonts w:asciiTheme="minorHAnsi" w:eastAsiaTheme="majorEastAsia" w:hAnsiTheme="minorHAnsi" w:cstheme="minorHAnsi"/>
          <w:szCs w:val="24"/>
        </w:rPr>
        <w:t xml:space="preserve"> </w:t>
      </w:r>
      <w:r w:rsidR="00E60A70" w:rsidRPr="00FC159F">
        <w:rPr>
          <w:rFonts w:asciiTheme="minorHAnsi" w:eastAsiaTheme="majorEastAsia" w:hAnsiTheme="minorHAnsi" w:cstheme="minorHAnsi"/>
          <w:szCs w:val="24"/>
        </w:rPr>
        <w:t>Institutionen för vårdvetenskap</w:t>
      </w:r>
      <w:r w:rsidRPr="00FC159F">
        <w:rPr>
          <w:rFonts w:asciiTheme="minorHAnsi" w:hAnsiTheme="minorHAnsi" w:cstheme="minorHAnsi"/>
          <w:szCs w:val="24"/>
        </w:rPr>
        <w:tab/>
      </w:r>
      <w:r w:rsidR="00E60A70">
        <w:rPr>
          <w:rFonts w:asciiTheme="minorHAnsi" w:hAnsiTheme="minorHAnsi" w:cstheme="minorHAnsi"/>
          <w:szCs w:val="24"/>
        </w:rPr>
        <w:tab/>
      </w:r>
      <w:r w:rsidRPr="00FC159F">
        <w:rPr>
          <w:rFonts w:asciiTheme="minorHAnsi" w:hAnsiTheme="minorHAnsi" w:cstheme="minorHAnsi"/>
          <w:szCs w:val="24"/>
        </w:rPr>
        <w:t>Sahlgrenska universitetssjukhuset</w:t>
      </w:r>
      <w:r w:rsidR="00E60A70" w:rsidRPr="00E60A70">
        <w:rPr>
          <w:rFonts w:asciiTheme="minorHAnsi" w:eastAsiaTheme="majorEastAsia" w:hAnsiTheme="minorHAnsi" w:cstheme="minorHAnsi"/>
          <w:szCs w:val="24"/>
        </w:rPr>
        <w:t xml:space="preserve"> </w:t>
      </w:r>
      <w:r w:rsidR="00E60A70" w:rsidRPr="00FC159F">
        <w:rPr>
          <w:rFonts w:asciiTheme="minorHAnsi" w:eastAsiaTheme="majorEastAsia" w:hAnsiTheme="minorHAnsi" w:cstheme="minorHAnsi"/>
          <w:szCs w:val="24"/>
        </w:rPr>
        <w:t>och</w:t>
      </w:r>
      <w:r w:rsidR="00E60A70" w:rsidRPr="00E60A70">
        <w:rPr>
          <w:rFonts w:asciiTheme="minorHAnsi" w:eastAsiaTheme="majorEastAsia" w:hAnsiTheme="minorHAnsi" w:cstheme="minorHAnsi"/>
          <w:szCs w:val="24"/>
        </w:rPr>
        <w:t xml:space="preserve"> </w:t>
      </w:r>
      <w:r w:rsidR="00E60A70" w:rsidRPr="00FC159F">
        <w:rPr>
          <w:rFonts w:asciiTheme="minorHAnsi" w:eastAsiaTheme="majorEastAsia" w:hAnsiTheme="minorHAnsi" w:cstheme="minorHAnsi"/>
          <w:szCs w:val="24"/>
        </w:rPr>
        <w:t>Hälsa, Göteborgs universitet</w:t>
      </w:r>
      <w:r w:rsidR="00E60A70">
        <w:rPr>
          <w:rFonts w:asciiTheme="minorHAnsi" w:eastAsiaTheme="majorEastAsia" w:hAnsiTheme="minorHAnsi" w:cstheme="minorHAnsi"/>
          <w:szCs w:val="24"/>
        </w:rPr>
        <w:tab/>
      </w:r>
      <w:r w:rsidR="00E60A70">
        <w:rPr>
          <w:rFonts w:asciiTheme="minorHAnsi" w:eastAsiaTheme="majorEastAsia" w:hAnsiTheme="minorHAnsi" w:cstheme="minorHAnsi"/>
          <w:szCs w:val="24"/>
        </w:rPr>
        <w:tab/>
      </w:r>
      <w:hyperlink r:id="rId8" w:history="1">
        <w:r w:rsidR="00E60A70" w:rsidRPr="00551301">
          <w:rPr>
            <w:rStyle w:val="Hyperlnk"/>
            <w:rFonts w:asciiTheme="minorHAnsi" w:eastAsiaTheme="majorEastAsia" w:hAnsiTheme="minorHAnsi" w:cstheme="minorHAnsi"/>
            <w:szCs w:val="24"/>
          </w:rPr>
          <w:t>asa.m.noren@vgregion.se</w:t>
        </w:r>
      </w:hyperlink>
    </w:p>
    <w:p w14:paraId="002A0B6C" w14:textId="77777777" w:rsidR="002316D1" w:rsidRPr="00FC159F" w:rsidRDefault="009F6D54" w:rsidP="00FC159F">
      <w:pPr>
        <w:spacing w:line="276" w:lineRule="auto"/>
        <w:ind w:right="-2"/>
        <w:rPr>
          <w:rFonts w:asciiTheme="minorHAnsi" w:hAnsiTheme="minorHAnsi" w:cstheme="minorHAnsi"/>
          <w:szCs w:val="24"/>
        </w:rPr>
      </w:pPr>
      <w:hyperlink r:id="rId9" w:history="1">
        <w:r w:rsidR="002316D1" w:rsidRPr="00FC159F">
          <w:rPr>
            <w:rStyle w:val="Hyperlnk"/>
            <w:rFonts w:asciiTheme="minorHAnsi" w:eastAsiaTheme="majorEastAsia" w:hAnsiTheme="minorHAnsi" w:cstheme="minorHAnsi"/>
            <w:szCs w:val="24"/>
          </w:rPr>
          <w:t>annette.lennerling@gu.se</w:t>
        </w:r>
      </w:hyperlink>
      <w:r w:rsidR="002316D1" w:rsidRPr="00FC159F">
        <w:rPr>
          <w:rFonts w:asciiTheme="minorHAnsi" w:hAnsiTheme="minorHAnsi" w:cstheme="minorHAnsi"/>
          <w:szCs w:val="24"/>
        </w:rPr>
        <w:tab/>
      </w:r>
      <w:r w:rsidR="002316D1" w:rsidRPr="00FC159F">
        <w:rPr>
          <w:rFonts w:asciiTheme="minorHAnsi" w:hAnsiTheme="minorHAnsi" w:cstheme="minorHAnsi"/>
          <w:szCs w:val="24"/>
        </w:rPr>
        <w:tab/>
      </w:r>
      <w:r w:rsidR="002316D1" w:rsidRPr="00FC159F">
        <w:rPr>
          <w:rFonts w:asciiTheme="minorHAnsi" w:hAnsiTheme="minorHAnsi" w:cstheme="minorHAnsi"/>
          <w:szCs w:val="24"/>
        </w:rPr>
        <w:tab/>
        <w:t xml:space="preserve"> </w:t>
      </w:r>
    </w:p>
    <w:p w14:paraId="6804F198" w14:textId="1B414F9C" w:rsidR="002316D1" w:rsidRPr="00FC159F" w:rsidRDefault="00E60A70" w:rsidP="00FC159F">
      <w:pPr>
        <w:spacing w:line="276" w:lineRule="auto"/>
        <w:ind w:right="-2"/>
        <w:rPr>
          <w:rFonts w:asciiTheme="minorHAnsi" w:hAnsiTheme="minorHAnsi" w:cstheme="minorHAnsi"/>
          <w:szCs w:val="24"/>
        </w:rPr>
      </w:pPr>
      <w:proofErr w:type="gramStart"/>
      <w:r>
        <w:rPr>
          <w:rFonts w:asciiTheme="minorHAnsi" w:hAnsiTheme="minorHAnsi" w:cstheme="minorHAnsi"/>
          <w:szCs w:val="24"/>
        </w:rPr>
        <w:t>072-2062504</w:t>
      </w:r>
      <w:proofErr w:type="gramEnd"/>
      <w:r w:rsidR="002316D1" w:rsidRPr="00FC159F">
        <w:rPr>
          <w:rFonts w:asciiTheme="minorHAnsi" w:hAnsiTheme="minorHAnsi" w:cstheme="minorHAnsi"/>
          <w:szCs w:val="24"/>
        </w:rPr>
        <w:tab/>
      </w:r>
      <w:r w:rsidR="002316D1" w:rsidRPr="00FC159F">
        <w:rPr>
          <w:rFonts w:asciiTheme="minorHAnsi" w:hAnsiTheme="minorHAnsi" w:cstheme="minorHAnsi"/>
          <w:szCs w:val="24"/>
        </w:rPr>
        <w:tab/>
      </w:r>
    </w:p>
    <w:p w14:paraId="20B53960" w14:textId="198D7619" w:rsidR="002316D1" w:rsidRDefault="002316D1" w:rsidP="00FC159F">
      <w:pPr>
        <w:spacing w:line="276" w:lineRule="auto"/>
        <w:ind w:right="-286"/>
        <w:rPr>
          <w:rFonts w:asciiTheme="minorHAnsi" w:hAnsiTheme="minorHAnsi" w:cstheme="minorHAnsi"/>
          <w:b/>
          <w:szCs w:val="24"/>
        </w:rPr>
      </w:pPr>
    </w:p>
    <w:p w14:paraId="62F869BB" w14:textId="77777777" w:rsidR="00A17CD7" w:rsidRPr="00FC159F" w:rsidRDefault="00A17CD7" w:rsidP="00FC159F">
      <w:pPr>
        <w:spacing w:line="276" w:lineRule="auto"/>
        <w:ind w:right="-286"/>
        <w:rPr>
          <w:rFonts w:asciiTheme="minorHAnsi" w:hAnsiTheme="minorHAnsi" w:cstheme="minorHAnsi"/>
          <w:b/>
          <w:szCs w:val="24"/>
        </w:rPr>
      </w:pPr>
    </w:p>
    <w:p w14:paraId="6366E1FA" w14:textId="77777777" w:rsidR="002316D1" w:rsidRPr="00FC159F" w:rsidRDefault="002316D1" w:rsidP="00FC159F">
      <w:pPr>
        <w:spacing w:line="276" w:lineRule="auto"/>
        <w:ind w:right="-286"/>
        <w:rPr>
          <w:rFonts w:asciiTheme="minorHAnsi" w:hAnsiTheme="minorHAnsi" w:cstheme="minorHAnsi"/>
          <w:b/>
          <w:szCs w:val="24"/>
        </w:rPr>
      </w:pPr>
      <w:r w:rsidRPr="00FC159F">
        <w:rPr>
          <w:rFonts w:asciiTheme="minorHAnsi" w:hAnsiTheme="minorHAnsi" w:cstheme="minorHAnsi"/>
          <w:b/>
          <w:szCs w:val="24"/>
        </w:rPr>
        <w:t>My Engström</w:t>
      </w:r>
      <w:r w:rsidRPr="00FC159F">
        <w:rPr>
          <w:rFonts w:asciiTheme="minorHAnsi" w:hAnsiTheme="minorHAnsi" w:cstheme="minorHAnsi"/>
          <w:b/>
          <w:szCs w:val="24"/>
        </w:rPr>
        <w:tab/>
      </w:r>
      <w:r w:rsidRPr="00FC159F">
        <w:rPr>
          <w:rFonts w:asciiTheme="minorHAnsi" w:hAnsiTheme="minorHAnsi" w:cstheme="minorHAnsi"/>
          <w:b/>
          <w:szCs w:val="24"/>
        </w:rPr>
        <w:tab/>
      </w:r>
      <w:r w:rsidRPr="00FC159F">
        <w:rPr>
          <w:rFonts w:asciiTheme="minorHAnsi" w:hAnsiTheme="minorHAnsi" w:cstheme="minorHAnsi"/>
          <w:b/>
          <w:szCs w:val="24"/>
        </w:rPr>
        <w:tab/>
        <w:t xml:space="preserve">Cecilia Ohlsson </w:t>
      </w:r>
      <w:r w:rsidRPr="00FC159F">
        <w:rPr>
          <w:rFonts w:asciiTheme="minorHAnsi" w:hAnsiTheme="minorHAnsi" w:cstheme="minorHAnsi"/>
          <w:b/>
          <w:szCs w:val="24"/>
        </w:rPr>
        <w:tab/>
      </w:r>
    </w:p>
    <w:p w14:paraId="7CF8264F" w14:textId="77777777" w:rsidR="002316D1" w:rsidRPr="00FC159F" w:rsidRDefault="002316D1" w:rsidP="00FC159F">
      <w:pPr>
        <w:spacing w:line="276" w:lineRule="auto"/>
        <w:ind w:right="-286"/>
        <w:rPr>
          <w:rFonts w:asciiTheme="minorHAnsi" w:hAnsiTheme="minorHAnsi" w:cstheme="minorHAnsi"/>
          <w:szCs w:val="24"/>
        </w:rPr>
      </w:pPr>
      <w:r w:rsidRPr="00FC159F">
        <w:rPr>
          <w:rFonts w:asciiTheme="minorHAnsi" w:hAnsiTheme="minorHAnsi" w:cstheme="minorHAnsi"/>
          <w:szCs w:val="24"/>
        </w:rPr>
        <w:t xml:space="preserve">Examinator </w:t>
      </w:r>
      <w:r w:rsidRPr="00FC159F">
        <w:rPr>
          <w:rFonts w:asciiTheme="minorHAnsi" w:hAnsiTheme="minorHAnsi" w:cstheme="minorHAnsi"/>
          <w:szCs w:val="24"/>
        </w:rPr>
        <w:tab/>
      </w:r>
      <w:r w:rsidRPr="00FC159F">
        <w:rPr>
          <w:rFonts w:asciiTheme="minorHAnsi" w:hAnsiTheme="minorHAnsi" w:cstheme="minorHAnsi"/>
          <w:szCs w:val="24"/>
        </w:rPr>
        <w:tab/>
      </w:r>
      <w:r w:rsidRPr="00FC159F">
        <w:rPr>
          <w:rFonts w:asciiTheme="minorHAnsi" w:hAnsiTheme="minorHAnsi" w:cstheme="minorHAnsi"/>
          <w:szCs w:val="24"/>
        </w:rPr>
        <w:tab/>
        <w:t xml:space="preserve">Utbildningsadministratör </w:t>
      </w:r>
    </w:p>
    <w:p w14:paraId="56E29384" w14:textId="77777777" w:rsidR="002316D1" w:rsidRPr="00FC159F" w:rsidRDefault="002316D1" w:rsidP="00FC159F">
      <w:pPr>
        <w:spacing w:line="276" w:lineRule="auto"/>
        <w:ind w:right="-286"/>
        <w:rPr>
          <w:rFonts w:asciiTheme="minorHAnsi" w:hAnsiTheme="minorHAnsi" w:cstheme="minorHAnsi"/>
          <w:szCs w:val="24"/>
        </w:rPr>
      </w:pPr>
      <w:r w:rsidRPr="00FC159F">
        <w:rPr>
          <w:rFonts w:asciiTheme="minorHAnsi" w:hAnsiTheme="minorHAnsi" w:cstheme="minorHAnsi"/>
          <w:szCs w:val="24"/>
        </w:rPr>
        <w:t xml:space="preserve">leg. sjuksköterska, universitetslektor </w:t>
      </w:r>
      <w:r w:rsidRPr="00FC159F">
        <w:rPr>
          <w:rFonts w:asciiTheme="minorHAnsi" w:hAnsiTheme="minorHAnsi" w:cstheme="minorHAnsi"/>
          <w:szCs w:val="24"/>
        </w:rPr>
        <w:tab/>
      </w:r>
      <w:r w:rsidRPr="00FC159F">
        <w:rPr>
          <w:rFonts w:asciiTheme="minorHAnsi" w:hAnsiTheme="minorHAnsi" w:cstheme="minorHAnsi"/>
          <w:szCs w:val="24"/>
        </w:rPr>
        <w:tab/>
      </w:r>
      <w:r w:rsidRPr="00FC159F">
        <w:rPr>
          <w:rFonts w:asciiTheme="minorHAnsi" w:eastAsiaTheme="majorEastAsia" w:hAnsiTheme="minorHAnsi" w:cstheme="minorHAnsi"/>
          <w:szCs w:val="24"/>
        </w:rPr>
        <w:t>Institutionen för vårdvetenskap och</w:t>
      </w:r>
    </w:p>
    <w:p w14:paraId="4D4221AB" w14:textId="77777777" w:rsidR="002316D1" w:rsidRPr="00FC159F" w:rsidRDefault="002316D1" w:rsidP="00FC159F">
      <w:pPr>
        <w:spacing w:line="276" w:lineRule="auto"/>
        <w:ind w:right="-2"/>
        <w:rPr>
          <w:rFonts w:asciiTheme="minorHAnsi" w:eastAsiaTheme="majorEastAsia" w:hAnsiTheme="minorHAnsi" w:cstheme="minorHAnsi"/>
          <w:szCs w:val="24"/>
        </w:rPr>
      </w:pPr>
      <w:r w:rsidRPr="00FC159F">
        <w:rPr>
          <w:rFonts w:asciiTheme="minorHAnsi" w:hAnsiTheme="minorHAnsi" w:cstheme="minorHAnsi"/>
          <w:szCs w:val="24"/>
        </w:rPr>
        <w:t xml:space="preserve">docent, </w:t>
      </w:r>
      <w:r w:rsidRPr="00FC159F">
        <w:rPr>
          <w:rFonts w:asciiTheme="minorHAnsi" w:eastAsiaTheme="majorEastAsia" w:hAnsiTheme="minorHAnsi" w:cstheme="minorHAnsi"/>
          <w:szCs w:val="24"/>
        </w:rPr>
        <w:t xml:space="preserve">Institutionen för vårdvetenskap och </w:t>
      </w:r>
      <w:r w:rsidRPr="00FC159F">
        <w:rPr>
          <w:rFonts w:asciiTheme="minorHAnsi" w:eastAsiaTheme="majorEastAsia" w:hAnsiTheme="minorHAnsi" w:cstheme="minorHAnsi"/>
          <w:szCs w:val="24"/>
        </w:rPr>
        <w:tab/>
        <w:t>Hälsa, Göteborgs universitet</w:t>
      </w:r>
    </w:p>
    <w:p w14:paraId="7D127A7A" w14:textId="77777777" w:rsidR="002316D1" w:rsidRPr="00FC159F" w:rsidRDefault="002316D1" w:rsidP="00FC159F">
      <w:pPr>
        <w:spacing w:line="276" w:lineRule="auto"/>
        <w:ind w:right="-2"/>
        <w:rPr>
          <w:rFonts w:asciiTheme="minorHAnsi" w:eastAsiaTheme="majorEastAsia" w:hAnsiTheme="minorHAnsi" w:cstheme="minorHAnsi"/>
          <w:szCs w:val="24"/>
        </w:rPr>
      </w:pPr>
      <w:r w:rsidRPr="00FC159F">
        <w:rPr>
          <w:rFonts w:asciiTheme="minorHAnsi" w:eastAsiaTheme="majorEastAsia" w:hAnsiTheme="minorHAnsi" w:cstheme="minorHAnsi"/>
          <w:szCs w:val="24"/>
        </w:rPr>
        <w:t>Hälsa, Göteborgs universitet</w:t>
      </w:r>
      <w:r w:rsidRPr="00FC159F">
        <w:rPr>
          <w:rFonts w:asciiTheme="minorHAnsi" w:eastAsiaTheme="majorEastAsia" w:hAnsiTheme="minorHAnsi" w:cstheme="minorHAnsi"/>
          <w:szCs w:val="24"/>
        </w:rPr>
        <w:tab/>
      </w:r>
      <w:r w:rsidRPr="00FC159F">
        <w:rPr>
          <w:rFonts w:asciiTheme="minorHAnsi" w:eastAsiaTheme="majorEastAsia" w:hAnsiTheme="minorHAnsi" w:cstheme="minorHAnsi"/>
          <w:szCs w:val="24"/>
        </w:rPr>
        <w:tab/>
      </w:r>
      <w:hyperlink r:id="rId10" w:history="1">
        <w:r w:rsidRPr="00FC159F">
          <w:rPr>
            <w:rStyle w:val="Hyperlnk"/>
            <w:rFonts w:asciiTheme="minorHAnsi" w:eastAsiaTheme="majorEastAsia" w:hAnsiTheme="minorHAnsi" w:cstheme="minorHAnsi"/>
            <w:szCs w:val="24"/>
          </w:rPr>
          <w:t>cecilia.ohlsson@gu.se</w:t>
        </w:r>
      </w:hyperlink>
      <w:r w:rsidRPr="00FC159F">
        <w:rPr>
          <w:rFonts w:asciiTheme="minorHAnsi" w:eastAsiaTheme="majorEastAsia" w:hAnsiTheme="minorHAnsi" w:cstheme="minorHAnsi"/>
          <w:szCs w:val="24"/>
        </w:rPr>
        <w:t xml:space="preserve"> </w:t>
      </w:r>
    </w:p>
    <w:p w14:paraId="48F1A6F6" w14:textId="77777777" w:rsidR="002316D1" w:rsidRPr="00FC159F" w:rsidRDefault="009F6D54" w:rsidP="00FC159F">
      <w:pPr>
        <w:spacing w:line="276" w:lineRule="auto"/>
        <w:ind w:right="565"/>
        <w:rPr>
          <w:rFonts w:asciiTheme="minorHAnsi" w:hAnsiTheme="minorHAnsi" w:cstheme="minorHAnsi"/>
          <w:szCs w:val="24"/>
        </w:rPr>
      </w:pPr>
      <w:hyperlink r:id="rId11" w:history="1">
        <w:r w:rsidR="002316D1" w:rsidRPr="00FC159F">
          <w:rPr>
            <w:rStyle w:val="Hyperlnk"/>
            <w:rFonts w:asciiTheme="minorHAnsi" w:hAnsiTheme="minorHAnsi" w:cstheme="minorHAnsi"/>
            <w:szCs w:val="24"/>
          </w:rPr>
          <w:t>my.engstrom@gu.se</w:t>
        </w:r>
      </w:hyperlink>
      <w:r w:rsidR="002316D1" w:rsidRPr="00FC159F">
        <w:rPr>
          <w:rFonts w:asciiTheme="minorHAnsi" w:hAnsiTheme="minorHAnsi" w:cstheme="minorHAnsi"/>
          <w:szCs w:val="24"/>
        </w:rPr>
        <w:t xml:space="preserve"> </w:t>
      </w:r>
      <w:r w:rsidR="002316D1" w:rsidRPr="00FC159F">
        <w:rPr>
          <w:rFonts w:asciiTheme="minorHAnsi" w:hAnsiTheme="minorHAnsi" w:cstheme="minorHAnsi"/>
          <w:szCs w:val="24"/>
        </w:rPr>
        <w:tab/>
      </w:r>
      <w:r w:rsidR="002316D1" w:rsidRPr="00FC159F">
        <w:rPr>
          <w:rFonts w:asciiTheme="minorHAnsi" w:hAnsiTheme="minorHAnsi" w:cstheme="minorHAnsi"/>
          <w:szCs w:val="24"/>
        </w:rPr>
        <w:tab/>
      </w:r>
      <w:r w:rsidR="002316D1" w:rsidRPr="00FC159F">
        <w:rPr>
          <w:rFonts w:asciiTheme="minorHAnsi" w:hAnsiTheme="minorHAnsi" w:cstheme="minorHAnsi"/>
          <w:szCs w:val="24"/>
        </w:rPr>
        <w:tab/>
      </w:r>
      <w:proofErr w:type="gramStart"/>
      <w:r w:rsidR="002316D1" w:rsidRPr="00FC159F">
        <w:rPr>
          <w:rFonts w:asciiTheme="minorHAnsi" w:hAnsiTheme="minorHAnsi" w:cstheme="minorHAnsi"/>
          <w:szCs w:val="24"/>
        </w:rPr>
        <w:t>031-7862171</w:t>
      </w:r>
      <w:proofErr w:type="gramEnd"/>
    </w:p>
    <w:p w14:paraId="799F02F5" w14:textId="77777777" w:rsidR="002316D1" w:rsidRPr="00FC159F" w:rsidRDefault="002316D1" w:rsidP="00FC159F">
      <w:pPr>
        <w:spacing w:after="0" w:line="276" w:lineRule="auto"/>
        <w:ind w:left="497" w:right="0" w:firstLine="0"/>
        <w:rPr>
          <w:rFonts w:asciiTheme="minorHAnsi" w:hAnsiTheme="minorHAnsi" w:cstheme="minorHAnsi"/>
          <w:szCs w:val="24"/>
        </w:rPr>
      </w:pPr>
    </w:p>
    <w:p w14:paraId="3374C37A" w14:textId="5F56CFE0" w:rsidR="002316D1" w:rsidRPr="00FC159F" w:rsidRDefault="002316D1" w:rsidP="00FC159F">
      <w:pPr>
        <w:spacing w:line="276" w:lineRule="auto"/>
        <w:rPr>
          <w:rFonts w:asciiTheme="minorHAnsi" w:hAnsiTheme="minorHAnsi" w:cstheme="minorHAnsi"/>
          <w:szCs w:val="24"/>
        </w:rPr>
      </w:pPr>
    </w:p>
    <w:p w14:paraId="2071BCDD" w14:textId="466720C2" w:rsidR="002316D1" w:rsidRDefault="002316D1" w:rsidP="00AB0615"/>
    <w:p w14:paraId="7D608E56" w14:textId="7C416D9A" w:rsidR="002316D1" w:rsidRDefault="002316D1" w:rsidP="00AB0615"/>
    <w:p w14:paraId="7516B097" w14:textId="0281969B" w:rsidR="002316D1" w:rsidRDefault="002316D1" w:rsidP="00AB0615"/>
    <w:p w14:paraId="407B74A0" w14:textId="5B36006F" w:rsidR="002316D1" w:rsidRDefault="002316D1" w:rsidP="00AB0615"/>
    <w:p w14:paraId="41BB78CB" w14:textId="5015CEC0" w:rsidR="002316D1" w:rsidRDefault="002316D1" w:rsidP="00AB0615"/>
    <w:p w14:paraId="6FA96EC5" w14:textId="520B5F4C" w:rsidR="002316D1" w:rsidRDefault="002316D1" w:rsidP="00AB0615"/>
    <w:p w14:paraId="1953B776" w14:textId="3BB1DCF8" w:rsidR="002316D1" w:rsidRDefault="002316D1" w:rsidP="00AB0615"/>
    <w:p w14:paraId="0BD66C4F" w14:textId="77777777" w:rsidR="00907583" w:rsidRDefault="00907583">
      <w:pPr>
        <w:spacing w:after="160" w:line="259" w:lineRule="auto"/>
        <w:ind w:left="0" w:right="0" w:firstLine="0"/>
        <w:rPr>
          <w:b/>
          <w:color w:val="002060"/>
        </w:rPr>
      </w:pPr>
      <w:r>
        <w:rPr>
          <w:color w:val="002060"/>
        </w:rPr>
        <w:br w:type="page"/>
      </w:r>
    </w:p>
    <w:p w14:paraId="404B34C6" w14:textId="5D17D63B" w:rsidR="00907583" w:rsidRPr="00A17CD7" w:rsidRDefault="002316D1" w:rsidP="00A17CD7">
      <w:pPr>
        <w:pStyle w:val="Rubrik2"/>
        <w:ind w:left="252"/>
        <w:rPr>
          <w:color w:val="002060"/>
        </w:rPr>
      </w:pPr>
      <w:r>
        <w:rPr>
          <w:color w:val="002060"/>
        </w:rPr>
        <w:lastRenderedPageBreak/>
        <w:t xml:space="preserve">BILAGA 1. </w:t>
      </w:r>
    </w:p>
    <w:p w14:paraId="12ED7D38" w14:textId="77777777" w:rsidR="00907583" w:rsidRDefault="00907583" w:rsidP="002316D1">
      <w:pPr>
        <w:ind w:left="252" w:right="10"/>
      </w:pPr>
    </w:p>
    <w:p w14:paraId="3B5F24CF" w14:textId="77777777" w:rsidR="002316D1" w:rsidRDefault="002316D1" w:rsidP="002316D1">
      <w:pPr>
        <w:spacing w:after="0" w:line="259" w:lineRule="auto"/>
        <w:ind w:left="0" w:right="0" w:firstLine="0"/>
      </w:pPr>
    </w:p>
    <w:tbl>
      <w:tblPr>
        <w:tblStyle w:val="TableGrid"/>
        <w:tblW w:w="9081" w:type="dxa"/>
        <w:tblInd w:w="130" w:type="dxa"/>
        <w:tblCellMar>
          <w:top w:w="20" w:type="dxa"/>
        </w:tblCellMar>
        <w:tblLook w:val="04A0" w:firstRow="1" w:lastRow="0" w:firstColumn="1" w:lastColumn="0" w:noHBand="0" w:noVBand="1"/>
      </w:tblPr>
      <w:tblGrid>
        <w:gridCol w:w="2413"/>
        <w:gridCol w:w="1980"/>
        <w:gridCol w:w="2252"/>
        <w:gridCol w:w="2436"/>
      </w:tblGrid>
      <w:tr w:rsidR="002316D1" w14:paraId="52CD82CB" w14:textId="77777777" w:rsidTr="00CE0ABE">
        <w:trPr>
          <w:trHeight w:val="436"/>
        </w:trPr>
        <w:tc>
          <w:tcPr>
            <w:tcW w:w="2413" w:type="dxa"/>
            <w:tcBorders>
              <w:top w:val="single" w:sz="4" w:space="0" w:color="000000"/>
              <w:left w:val="nil"/>
              <w:bottom w:val="single" w:sz="4" w:space="0" w:color="000000"/>
              <w:right w:val="single" w:sz="4" w:space="0" w:color="000000"/>
            </w:tcBorders>
          </w:tcPr>
          <w:p w14:paraId="4C13F0CA" w14:textId="77777777" w:rsidR="002316D1" w:rsidRDefault="002316D1" w:rsidP="00CE0ABE">
            <w:pPr>
              <w:spacing w:after="0" w:line="259" w:lineRule="auto"/>
              <w:ind w:left="216" w:right="0" w:firstLine="0"/>
            </w:pPr>
            <w:r>
              <w:rPr>
                <w:b/>
              </w:rPr>
              <w:t>Lärandemål</w:t>
            </w: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4095C2F" w14:textId="77777777" w:rsidR="002316D1" w:rsidRDefault="002316D1" w:rsidP="00CE0ABE">
            <w:pPr>
              <w:spacing w:after="0" w:line="259" w:lineRule="auto"/>
              <w:ind w:left="0" w:right="108" w:firstLine="0"/>
              <w:jc w:val="center"/>
            </w:pPr>
            <w:r>
              <w:rPr>
                <w:b/>
              </w:rPr>
              <w:t>Läraktiviteter</w:t>
            </w:r>
            <w: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66225901" w14:textId="77777777" w:rsidR="002316D1" w:rsidRDefault="002316D1" w:rsidP="00CE0ABE">
            <w:pPr>
              <w:spacing w:after="0" w:line="259" w:lineRule="auto"/>
              <w:ind w:left="209" w:right="0" w:firstLine="0"/>
            </w:pPr>
            <w:r>
              <w:rPr>
                <w:b/>
              </w:rPr>
              <w:t>Examinationer</w:t>
            </w:r>
            <w:r>
              <w:t xml:space="preserve"> </w:t>
            </w:r>
          </w:p>
        </w:tc>
        <w:tc>
          <w:tcPr>
            <w:tcW w:w="2436" w:type="dxa"/>
            <w:tcBorders>
              <w:top w:val="single" w:sz="4" w:space="0" w:color="000000"/>
              <w:left w:val="single" w:sz="4" w:space="0" w:color="000000"/>
              <w:bottom w:val="single" w:sz="4" w:space="0" w:color="000000"/>
              <w:right w:val="nil"/>
            </w:tcBorders>
          </w:tcPr>
          <w:p w14:paraId="4EBD64B6" w14:textId="77777777" w:rsidR="002316D1" w:rsidRDefault="002316D1" w:rsidP="00CE0ABE">
            <w:pPr>
              <w:spacing w:after="0" w:line="259" w:lineRule="auto"/>
              <w:ind w:left="0" w:right="63" w:firstLine="0"/>
              <w:jc w:val="right"/>
            </w:pPr>
            <w:r>
              <w:rPr>
                <w:b/>
              </w:rPr>
              <w:t>Bedömningskriterier</w:t>
            </w:r>
            <w:r>
              <w:t xml:space="preserve"> </w:t>
            </w:r>
          </w:p>
        </w:tc>
      </w:tr>
      <w:tr w:rsidR="002316D1" w14:paraId="753E1FC7" w14:textId="77777777" w:rsidTr="00CE0ABE">
        <w:trPr>
          <w:trHeight w:val="427"/>
        </w:trPr>
        <w:tc>
          <w:tcPr>
            <w:tcW w:w="4393" w:type="dxa"/>
            <w:gridSpan w:val="2"/>
            <w:tcBorders>
              <w:top w:val="single" w:sz="4" w:space="0" w:color="000000"/>
              <w:left w:val="nil"/>
              <w:bottom w:val="single" w:sz="4" w:space="0" w:color="000000"/>
              <w:right w:val="nil"/>
            </w:tcBorders>
            <w:shd w:val="clear" w:color="auto" w:fill="B8CCE3"/>
          </w:tcPr>
          <w:p w14:paraId="311F7612" w14:textId="77777777" w:rsidR="002316D1" w:rsidRDefault="002316D1" w:rsidP="00CE0ABE">
            <w:pPr>
              <w:spacing w:after="0" w:line="259" w:lineRule="auto"/>
              <w:ind w:left="216" w:right="0" w:firstLine="0"/>
            </w:pPr>
            <w:r>
              <w:rPr>
                <w:b/>
              </w:rPr>
              <w:t>Kunskap och förståelse</w:t>
            </w:r>
          </w:p>
        </w:tc>
        <w:tc>
          <w:tcPr>
            <w:tcW w:w="2252" w:type="dxa"/>
            <w:tcBorders>
              <w:top w:val="single" w:sz="4" w:space="0" w:color="000000"/>
              <w:left w:val="nil"/>
              <w:bottom w:val="single" w:sz="4" w:space="0" w:color="000000"/>
              <w:right w:val="nil"/>
            </w:tcBorders>
            <w:shd w:val="clear" w:color="auto" w:fill="B8CCE3"/>
          </w:tcPr>
          <w:p w14:paraId="1F015F97" w14:textId="77777777" w:rsidR="002316D1" w:rsidRDefault="002316D1" w:rsidP="00CE0ABE">
            <w:pPr>
              <w:spacing w:after="0" w:line="259" w:lineRule="auto"/>
              <w:ind w:left="-26" w:right="0" w:firstLine="0"/>
            </w:pPr>
            <w:r>
              <w:t xml:space="preserve"> </w:t>
            </w:r>
          </w:p>
        </w:tc>
        <w:tc>
          <w:tcPr>
            <w:tcW w:w="2436" w:type="dxa"/>
            <w:tcBorders>
              <w:top w:val="single" w:sz="4" w:space="0" w:color="000000"/>
              <w:left w:val="nil"/>
              <w:bottom w:val="single" w:sz="4" w:space="0" w:color="000000"/>
              <w:right w:val="nil"/>
            </w:tcBorders>
            <w:shd w:val="clear" w:color="auto" w:fill="B8CCE3"/>
          </w:tcPr>
          <w:p w14:paraId="12BCEF89" w14:textId="77777777" w:rsidR="002316D1" w:rsidRDefault="002316D1" w:rsidP="00CE0ABE">
            <w:pPr>
              <w:spacing w:after="160" w:line="259" w:lineRule="auto"/>
              <w:ind w:left="0" w:right="0" w:firstLine="0"/>
            </w:pPr>
          </w:p>
        </w:tc>
      </w:tr>
    </w:tbl>
    <w:p w14:paraId="6B55FA4B" w14:textId="77777777" w:rsidR="002316D1" w:rsidRPr="00EE7263" w:rsidRDefault="002316D1" w:rsidP="002316D1">
      <w:pPr>
        <w:spacing w:after="0" w:line="259" w:lineRule="auto"/>
        <w:ind w:left="22" w:right="0" w:firstLine="0"/>
        <w:rPr>
          <w:sz w:val="20"/>
          <w:szCs w:val="20"/>
        </w:rPr>
      </w:pPr>
      <w:r w:rsidRPr="00EE7263">
        <w:rPr>
          <w:sz w:val="20"/>
          <w:szCs w:val="20"/>
        </w:rPr>
        <w:t xml:space="preserve"> </w:t>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720"/>
        <w:gridCol w:w="1915"/>
        <w:gridCol w:w="2184"/>
        <w:gridCol w:w="2250"/>
      </w:tblGrid>
      <w:tr w:rsidR="002316D1" w:rsidRPr="00EE7263" w14:paraId="7909B7C6" w14:textId="77777777" w:rsidTr="00CE0ABE">
        <w:trPr>
          <w:trHeight w:val="742"/>
        </w:trPr>
        <w:tc>
          <w:tcPr>
            <w:tcW w:w="2720" w:type="dxa"/>
            <w:tcBorders>
              <w:top w:val="single" w:sz="4" w:space="0" w:color="000000"/>
              <w:left w:val="nil"/>
              <w:bottom w:val="single" w:sz="4" w:space="0" w:color="000000"/>
              <w:right w:val="single" w:sz="4" w:space="0" w:color="000000"/>
            </w:tcBorders>
          </w:tcPr>
          <w:p w14:paraId="5C7009C1" w14:textId="77777777" w:rsidR="002316D1" w:rsidRPr="00EE7263" w:rsidRDefault="002316D1" w:rsidP="00CE0ABE">
            <w:pPr>
              <w:spacing w:after="3" w:line="270" w:lineRule="auto"/>
              <w:ind w:right="0"/>
              <w:rPr>
                <w:sz w:val="20"/>
                <w:szCs w:val="20"/>
              </w:rPr>
            </w:pPr>
            <w:r w:rsidRPr="00EE7263">
              <w:rPr>
                <w:sz w:val="20"/>
                <w:szCs w:val="20"/>
              </w:rPr>
              <w:t xml:space="preserve">Förklara adaptation efter organtransplantation </w:t>
            </w:r>
          </w:p>
          <w:p w14:paraId="51330A5A" w14:textId="77777777" w:rsidR="002316D1" w:rsidRPr="00EE7263" w:rsidRDefault="002316D1" w:rsidP="00CE0ABE">
            <w:pPr>
              <w:spacing w:after="0" w:line="259" w:lineRule="auto"/>
              <w:ind w:left="31" w:right="18" w:firstLine="0"/>
              <w:rPr>
                <w:sz w:val="20"/>
                <w:szCs w:val="20"/>
              </w:rPr>
            </w:pPr>
            <w:r w:rsidRPr="00EE7263">
              <w:rPr>
                <w:sz w:val="20"/>
                <w:szCs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E210559" w14:textId="77777777" w:rsidR="002316D1" w:rsidRPr="00EE7263" w:rsidRDefault="002316D1" w:rsidP="00CE0ABE">
            <w:pPr>
              <w:spacing w:after="0" w:line="259" w:lineRule="auto"/>
              <w:ind w:left="211" w:right="0" w:firstLine="0"/>
              <w:rPr>
                <w:sz w:val="20"/>
                <w:szCs w:val="20"/>
              </w:rPr>
            </w:pPr>
            <w:r w:rsidRPr="00EE7263">
              <w:rPr>
                <w:sz w:val="20"/>
                <w:szCs w:val="20"/>
              </w:rPr>
              <w:t>Föreläsningar</w:t>
            </w:r>
          </w:p>
          <w:p w14:paraId="43D6FB54" w14:textId="77777777" w:rsidR="002316D1" w:rsidRPr="00EE7263" w:rsidRDefault="002316D1" w:rsidP="00CE0ABE">
            <w:pPr>
              <w:spacing w:after="0" w:line="259" w:lineRule="auto"/>
              <w:ind w:left="211" w:right="57" w:firstLine="0"/>
              <w:rPr>
                <w:sz w:val="20"/>
                <w:szCs w:val="20"/>
              </w:rPr>
            </w:pPr>
            <w:r w:rsidRPr="00EE7263">
              <w:rPr>
                <w:sz w:val="20"/>
                <w:szCs w:val="20"/>
              </w:rPr>
              <w:t xml:space="preserve">Inläsning av litteratur </w:t>
            </w:r>
          </w:p>
          <w:p w14:paraId="297490BF" w14:textId="77777777" w:rsidR="002316D1" w:rsidRPr="00EE7263" w:rsidRDefault="002316D1" w:rsidP="00CE0ABE">
            <w:pPr>
              <w:spacing w:after="0" w:line="259" w:lineRule="auto"/>
              <w:ind w:right="0"/>
              <w:rPr>
                <w:sz w:val="20"/>
                <w:szCs w:val="20"/>
              </w:rPr>
            </w:pPr>
          </w:p>
        </w:tc>
        <w:tc>
          <w:tcPr>
            <w:tcW w:w="2184" w:type="dxa"/>
            <w:tcBorders>
              <w:top w:val="single" w:sz="4" w:space="0" w:color="000000"/>
              <w:left w:val="single" w:sz="4" w:space="0" w:color="000000"/>
              <w:bottom w:val="single" w:sz="4" w:space="0" w:color="000000"/>
              <w:right w:val="single" w:sz="4" w:space="0" w:color="000000"/>
            </w:tcBorders>
          </w:tcPr>
          <w:p w14:paraId="77E1B0F2" w14:textId="77777777" w:rsidR="002316D1" w:rsidRDefault="002316D1" w:rsidP="00CE0ABE">
            <w:pPr>
              <w:spacing w:after="0" w:line="259" w:lineRule="auto"/>
              <w:ind w:left="24" w:right="0" w:firstLine="0"/>
              <w:rPr>
                <w:sz w:val="20"/>
              </w:rPr>
            </w:pPr>
            <w:r w:rsidRPr="00EE7263">
              <w:rPr>
                <w:sz w:val="20"/>
                <w:szCs w:val="20"/>
              </w:rPr>
              <w:t xml:space="preserve"> </w:t>
            </w:r>
            <w:r>
              <w:rPr>
                <w:sz w:val="20"/>
              </w:rPr>
              <w:t>Muntlig tentamen i seminarieform</w:t>
            </w:r>
          </w:p>
          <w:p w14:paraId="284E31A5" w14:textId="77777777" w:rsidR="002316D1" w:rsidRPr="00EE7263" w:rsidRDefault="002316D1" w:rsidP="00CE0ABE">
            <w:pPr>
              <w:spacing w:after="0" w:line="259" w:lineRule="auto"/>
              <w:ind w:left="24" w:right="0" w:firstLine="0"/>
              <w:rPr>
                <w:sz w:val="20"/>
                <w:szCs w:val="20"/>
              </w:rPr>
            </w:pPr>
          </w:p>
        </w:tc>
        <w:tc>
          <w:tcPr>
            <w:tcW w:w="2250" w:type="dxa"/>
            <w:tcBorders>
              <w:top w:val="single" w:sz="4" w:space="0" w:color="000000"/>
              <w:left w:val="single" w:sz="4" w:space="0" w:color="000000"/>
              <w:bottom w:val="single" w:sz="4" w:space="0" w:color="000000"/>
              <w:right w:val="nil"/>
            </w:tcBorders>
          </w:tcPr>
          <w:p w14:paraId="5AD358FD" w14:textId="77777777" w:rsidR="002316D1" w:rsidRPr="00EE7263" w:rsidRDefault="002316D1" w:rsidP="00CE0ABE">
            <w:pPr>
              <w:spacing w:after="0" w:line="259" w:lineRule="auto"/>
              <w:ind w:left="0" w:right="0" w:firstLine="0"/>
              <w:rPr>
                <w:sz w:val="20"/>
                <w:szCs w:val="20"/>
              </w:rPr>
            </w:pPr>
            <w:r w:rsidRPr="00EE7263">
              <w:rPr>
                <w:sz w:val="20"/>
                <w:szCs w:val="20"/>
              </w:rPr>
              <w:t>Godkänd G /Underkänd U.</w:t>
            </w:r>
            <w:r>
              <w:rPr>
                <w:sz w:val="20"/>
              </w:rPr>
              <w:t xml:space="preserve"> För godkänt resultat på muntlig tentamen krävs obligatorisk närvaro och delaktighet under seminariet</w:t>
            </w:r>
            <w:r w:rsidRPr="00EE7263">
              <w:rPr>
                <w:sz w:val="20"/>
                <w:szCs w:val="20"/>
              </w:rPr>
              <w:t xml:space="preserve"> </w:t>
            </w:r>
          </w:p>
        </w:tc>
      </w:tr>
      <w:tr w:rsidR="002316D1" w:rsidRPr="00EE7263" w14:paraId="7C676D2D" w14:textId="77777777" w:rsidTr="00CE0ABE">
        <w:trPr>
          <w:trHeight w:val="1224"/>
        </w:trPr>
        <w:tc>
          <w:tcPr>
            <w:tcW w:w="2720" w:type="dxa"/>
            <w:tcBorders>
              <w:top w:val="single" w:sz="4" w:space="0" w:color="000000"/>
              <w:left w:val="nil"/>
              <w:bottom w:val="single" w:sz="4" w:space="0" w:color="000000"/>
              <w:right w:val="single" w:sz="4" w:space="0" w:color="000000"/>
            </w:tcBorders>
          </w:tcPr>
          <w:p w14:paraId="04DC2D48" w14:textId="77777777" w:rsidR="002316D1" w:rsidRPr="00EE7263" w:rsidRDefault="002316D1" w:rsidP="00CE0ABE">
            <w:pPr>
              <w:spacing w:after="0" w:line="259" w:lineRule="auto"/>
              <w:ind w:left="31" w:right="18" w:firstLine="0"/>
              <w:rPr>
                <w:sz w:val="20"/>
                <w:szCs w:val="20"/>
              </w:rPr>
            </w:pPr>
            <w:r w:rsidRPr="00EE7263">
              <w:rPr>
                <w:sz w:val="20"/>
                <w:szCs w:val="20"/>
              </w:rPr>
              <w:t>Beskriva och identifiera sena medicinska (kirurgiska) komplikationer och ange dess behandling</w:t>
            </w:r>
          </w:p>
        </w:tc>
        <w:tc>
          <w:tcPr>
            <w:tcW w:w="1915" w:type="dxa"/>
            <w:tcBorders>
              <w:top w:val="single" w:sz="4" w:space="0" w:color="000000"/>
              <w:left w:val="single" w:sz="4" w:space="0" w:color="000000"/>
              <w:bottom w:val="single" w:sz="4" w:space="0" w:color="000000"/>
              <w:right w:val="single" w:sz="4" w:space="0" w:color="000000"/>
            </w:tcBorders>
          </w:tcPr>
          <w:p w14:paraId="0DC1CA7F" w14:textId="77777777" w:rsidR="002316D1" w:rsidRDefault="002316D1" w:rsidP="00CE0ABE">
            <w:pPr>
              <w:spacing w:after="0" w:line="259" w:lineRule="auto"/>
              <w:ind w:left="211" w:right="57" w:firstLine="0"/>
              <w:rPr>
                <w:sz w:val="20"/>
              </w:rPr>
            </w:pPr>
            <w:r>
              <w:rPr>
                <w:sz w:val="20"/>
                <w:szCs w:val="20"/>
              </w:rPr>
              <w:t>Se ovan</w:t>
            </w:r>
          </w:p>
          <w:p w14:paraId="5E822B79" w14:textId="77777777" w:rsidR="002316D1" w:rsidRPr="00EE7263" w:rsidRDefault="002316D1" w:rsidP="00CE0ABE">
            <w:pPr>
              <w:spacing w:after="8" w:line="259" w:lineRule="auto"/>
              <w:ind w:left="211" w:right="0" w:firstLine="0"/>
              <w:rPr>
                <w:sz w:val="20"/>
                <w:szCs w:val="20"/>
              </w:rPr>
            </w:pPr>
          </w:p>
        </w:tc>
        <w:tc>
          <w:tcPr>
            <w:tcW w:w="2184" w:type="dxa"/>
            <w:tcBorders>
              <w:top w:val="single" w:sz="4" w:space="0" w:color="000000"/>
              <w:left w:val="single" w:sz="4" w:space="0" w:color="000000"/>
              <w:bottom w:val="single" w:sz="4" w:space="0" w:color="000000"/>
              <w:right w:val="single" w:sz="4" w:space="0" w:color="000000"/>
            </w:tcBorders>
          </w:tcPr>
          <w:p w14:paraId="42CAA9C8" w14:textId="77777777" w:rsidR="002316D1" w:rsidRPr="00EE7263" w:rsidRDefault="002316D1" w:rsidP="00CE0ABE">
            <w:pPr>
              <w:spacing w:after="0" w:line="259" w:lineRule="auto"/>
              <w:ind w:left="24" w:right="0" w:firstLine="0"/>
              <w:rPr>
                <w:sz w:val="20"/>
                <w:szCs w:val="20"/>
              </w:rPr>
            </w:pPr>
            <w:r w:rsidRPr="00EE7263">
              <w:rPr>
                <w:sz w:val="20"/>
                <w:szCs w:val="20"/>
              </w:rPr>
              <w:t xml:space="preserve">Se ovan </w:t>
            </w:r>
          </w:p>
        </w:tc>
        <w:tc>
          <w:tcPr>
            <w:tcW w:w="2250" w:type="dxa"/>
            <w:tcBorders>
              <w:top w:val="single" w:sz="4" w:space="0" w:color="000000"/>
              <w:left w:val="single" w:sz="4" w:space="0" w:color="000000"/>
              <w:bottom w:val="single" w:sz="4" w:space="0" w:color="000000"/>
              <w:right w:val="nil"/>
            </w:tcBorders>
          </w:tcPr>
          <w:p w14:paraId="73E03BEA" w14:textId="77777777" w:rsidR="002316D1" w:rsidRPr="00EE7263" w:rsidRDefault="002316D1" w:rsidP="00CE0ABE">
            <w:pPr>
              <w:spacing w:after="0" w:line="259" w:lineRule="auto"/>
              <w:ind w:left="0" w:right="0" w:firstLine="0"/>
              <w:rPr>
                <w:sz w:val="20"/>
                <w:szCs w:val="20"/>
              </w:rPr>
            </w:pPr>
            <w:r w:rsidRPr="00EE7263">
              <w:rPr>
                <w:sz w:val="20"/>
                <w:szCs w:val="20"/>
              </w:rPr>
              <w:t xml:space="preserve">Se ovan  </w:t>
            </w:r>
          </w:p>
        </w:tc>
      </w:tr>
      <w:tr w:rsidR="002316D1" w14:paraId="3E9BC06F" w14:textId="77777777" w:rsidTr="00CE0ABE">
        <w:trPr>
          <w:trHeight w:val="902"/>
        </w:trPr>
        <w:tc>
          <w:tcPr>
            <w:tcW w:w="2720" w:type="dxa"/>
            <w:tcBorders>
              <w:top w:val="single" w:sz="4" w:space="0" w:color="000000"/>
              <w:left w:val="nil"/>
              <w:bottom w:val="single" w:sz="4" w:space="0" w:color="000000"/>
              <w:right w:val="single" w:sz="4" w:space="0" w:color="000000"/>
            </w:tcBorders>
          </w:tcPr>
          <w:p w14:paraId="26D44A37" w14:textId="77777777" w:rsidR="002316D1" w:rsidRDefault="002316D1" w:rsidP="00CE0ABE">
            <w:pPr>
              <w:spacing w:after="0" w:line="259" w:lineRule="auto"/>
              <w:ind w:left="31" w:right="171" w:firstLine="0"/>
              <w:jc w:val="both"/>
            </w:pPr>
            <w:r w:rsidRPr="00EE7263">
              <w:rPr>
                <w:sz w:val="20"/>
                <w:szCs w:val="20"/>
              </w:rPr>
              <w:t>Beskriva processen angående den levande donatorn efter donation</w:t>
            </w:r>
          </w:p>
        </w:tc>
        <w:tc>
          <w:tcPr>
            <w:tcW w:w="1915" w:type="dxa"/>
            <w:tcBorders>
              <w:top w:val="single" w:sz="4" w:space="0" w:color="000000"/>
              <w:left w:val="single" w:sz="4" w:space="0" w:color="000000"/>
              <w:bottom w:val="single" w:sz="4" w:space="0" w:color="000000"/>
              <w:right w:val="single" w:sz="4" w:space="0" w:color="000000"/>
            </w:tcBorders>
          </w:tcPr>
          <w:p w14:paraId="392FE4FD" w14:textId="77777777" w:rsidR="002316D1" w:rsidRDefault="002316D1" w:rsidP="00CE0ABE">
            <w:pPr>
              <w:spacing w:after="0" w:line="259" w:lineRule="auto"/>
              <w:ind w:left="211" w:right="57" w:firstLine="0"/>
              <w:rPr>
                <w:sz w:val="20"/>
              </w:rPr>
            </w:pPr>
            <w:r>
              <w:rPr>
                <w:sz w:val="20"/>
              </w:rPr>
              <w:t>Se ovan</w:t>
            </w:r>
          </w:p>
          <w:p w14:paraId="7D70A2E9" w14:textId="77777777" w:rsidR="002316D1" w:rsidRDefault="002316D1" w:rsidP="00CE0ABE">
            <w:pPr>
              <w:spacing w:after="8" w:line="259" w:lineRule="auto"/>
              <w:ind w:right="0"/>
            </w:pPr>
          </w:p>
        </w:tc>
        <w:tc>
          <w:tcPr>
            <w:tcW w:w="2184" w:type="dxa"/>
            <w:tcBorders>
              <w:top w:val="single" w:sz="4" w:space="0" w:color="000000"/>
              <w:left w:val="single" w:sz="4" w:space="0" w:color="000000"/>
              <w:bottom w:val="single" w:sz="4" w:space="0" w:color="000000"/>
              <w:right w:val="single" w:sz="4" w:space="0" w:color="000000"/>
            </w:tcBorders>
          </w:tcPr>
          <w:p w14:paraId="6526BF26" w14:textId="77777777" w:rsidR="002316D1" w:rsidRDefault="002316D1" w:rsidP="00CE0ABE">
            <w:pPr>
              <w:spacing w:after="0" w:line="259" w:lineRule="auto"/>
              <w:ind w:left="24" w:right="0" w:firstLine="0"/>
            </w:pPr>
            <w:r>
              <w:rPr>
                <w:sz w:val="20"/>
              </w:rPr>
              <w:t xml:space="preserve">Se ovan </w:t>
            </w:r>
          </w:p>
        </w:tc>
        <w:tc>
          <w:tcPr>
            <w:tcW w:w="2250" w:type="dxa"/>
            <w:tcBorders>
              <w:top w:val="single" w:sz="4" w:space="0" w:color="000000"/>
              <w:left w:val="single" w:sz="4" w:space="0" w:color="000000"/>
              <w:bottom w:val="single" w:sz="4" w:space="0" w:color="000000"/>
              <w:right w:val="nil"/>
            </w:tcBorders>
          </w:tcPr>
          <w:p w14:paraId="1A801469" w14:textId="77777777" w:rsidR="002316D1" w:rsidRDefault="002316D1" w:rsidP="00CE0ABE">
            <w:pPr>
              <w:spacing w:after="0" w:line="259" w:lineRule="auto"/>
              <w:ind w:left="0" w:right="54" w:firstLine="0"/>
            </w:pPr>
            <w:r>
              <w:rPr>
                <w:sz w:val="20"/>
              </w:rPr>
              <w:t>Se ovan</w:t>
            </w:r>
          </w:p>
        </w:tc>
      </w:tr>
    </w:tbl>
    <w:p w14:paraId="57239889" w14:textId="77777777" w:rsidR="00907583" w:rsidRDefault="00907583">
      <w:r>
        <w:br w:type="page"/>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720"/>
        <w:gridCol w:w="1915"/>
        <w:gridCol w:w="17"/>
        <w:gridCol w:w="2148"/>
        <w:gridCol w:w="19"/>
        <w:gridCol w:w="2250"/>
      </w:tblGrid>
      <w:tr w:rsidR="002316D1" w14:paraId="67928860" w14:textId="77777777" w:rsidTr="00CE0ABE">
        <w:trPr>
          <w:trHeight w:val="454"/>
        </w:trPr>
        <w:tc>
          <w:tcPr>
            <w:tcW w:w="6819" w:type="dxa"/>
            <w:gridSpan w:val="5"/>
            <w:tcBorders>
              <w:top w:val="single" w:sz="4" w:space="0" w:color="000000"/>
              <w:left w:val="nil"/>
              <w:bottom w:val="single" w:sz="4" w:space="0" w:color="000000"/>
              <w:right w:val="nil"/>
            </w:tcBorders>
            <w:shd w:val="clear" w:color="auto" w:fill="92D050"/>
          </w:tcPr>
          <w:p w14:paraId="78323651" w14:textId="1C111A1D" w:rsidR="002316D1" w:rsidRDefault="002316D1" w:rsidP="00CE0ABE">
            <w:pPr>
              <w:spacing w:after="0" w:line="259" w:lineRule="auto"/>
              <w:ind w:left="26" w:right="0" w:firstLine="0"/>
            </w:pPr>
            <w:r>
              <w:rPr>
                <w:b/>
              </w:rPr>
              <w:lastRenderedPageBreak/>
              <w:t>Färdighet och förmåga</w:t>
            </w:r>
          </w:p>
        </w:tc>
        <w:tc>
          <w:tcPr>
            <w:tcW w:w="2250" w:type="dxa"/>
            <w:tcBorders>
              <w:top w:val="single" w:sz="4" w:space="0" w:color="000000"/>
              <w:left w:val="nil"/>
              <w:bottom w:val="single" w:sz="4" w:space="0" w:color="000000"/>
              <w:right w:val="nil"/>
            </w:tcBorders>
            <w:shd w:val="clear" w:color="auto" w:fill="92D050"/>
          </w:tcPr>
          <w:p w14:paraId="395AB305" w14:textId="77777777" w:rsidR="002316D1" w:rsidRDefault="002316D1" w:rsidP="00CE0ABE">
            <w:pPr>
              <w:spacing w:after="160" w:line="259" w:lineRule="auto"/>
              <w:ind w:left="0" w:right="0" w:firstLine="0"/>
            </w:pPr>
          </w:p>
        </w:tc>
      </w:tr>
      <w:tr w:rsidR="002316D1" w14:paraId="7EA47F79" w14:textId="77777777" w:rsidTr="00CE0ABE">
        <w:trPr>
          <w:trHeight w:val="1344"/>
        </w:trPr>
        <w:tc>
          <w:tcPr>
            <w:tcW w:w="2720" w:type="dxa"/>
            <w:tcBorders>
              <w:top w:val="single" w:sz="4" w:space="0" w:color="000000"/>
              <w:left w:val="nil"/>
              <w:bottom w:val="single" w:sz="4" w:space="0" w:color="000000"/>
              <w:right w:val="single" w:sz="4" w:space="0" w:color="000000"/>
            </w:tcBorders>
          </w:tcPr>
          <w:p w14:paraId="7B86C89A" w14:textId="77777777" w:rsidR="002316D1" w:rsidRPr="009303FA" w:rsidRDefault="002316D1" w:rsidP="00CE0ABE">
            <w:pPr>
              <w:spacing w:after="3" w:line="270" w:lineRule="auto"/>
              <w:ind w:left="158" w:right="0" w:firstLine="0"/>
              <w:rPr>
                <w:sz w:val="20"/>
                <w:szCs w:val="20"/>
              </w:rPr>
            </w:pPr>
            <w:r w:rsidRPr="009303FA">
              <w:rPr>
                <w:sz w:val="20"/>
                <w:szCs w:val="20"/>
              </w:rPr>
              <w:t xml:space="preserve">Identifiera de vanligaste komplikationerna efter organtransplantation både på kort och lång sikt utifrån tecken och symtom </w:t>
            </w:r>
          </w:p>
          <w:p w14:paraId="7CCAB434" w14:textId="77777777" w:rsidR="002316D1" w:rsidRPr="009303FA" w:rsidRDefault="002316D1" w:rsidP="00CE0ABE">
            <w:pPr>
              <w:spacing w:after="0" w:line="259" w:lineRule="auto"/>
              <w:ind w:left="31" w:right="0" w:firstLine="0"/>
              <w:rPr>
                <w:sz w:val="20"/>
                <w:szCs w:val="20"/>
              </w:rPr>
            </w:pPr>
          </w:p>
        </w:tc>
        <w:tc>
          <w:tcPr>
            <w:tcW w:w="1915" w:type="dxa"/>
            <w:tcBorders>
              <w:top w:val="single" w:sz="4" w:space="0" w:color="000000"/>
              <w:left w:val="single" w:sz="4" w:space="0" w:color="000000"/>
              <w:bottom w:val="single" w:sz="4" w:space="0" w:color="000000"/>
              <w:right w:val="single" w:sz="4" w:space="0" w:color="000000"/>
            </w:tcBorders>
          </w:tcPr>
          <w:p w14:paraId="07701D44" w14:textId="77777777" w:rsidR="002316D1" w:rsidRPr="00EE7263" w:rsidRDefault="002316D1" w:rsidP="00CE0ABE">
            <w:pPr>
              <w:spacing w:after="0" w:line="259" w:lineRule="auto"/>
              <w:ind w:left="211" w:right="0" w:firstLine="0"/>
              <w:rPr>
                <w:sz w:val="20"/>
                <w:szCs w:val="20"/>
              </w:rPr>
            </w:pPr>
            <w:r w:rsidRPr="00EE7263">
              <w:rPr>
                <w:sz w:val="20"/>
                <w:szCs w:val="20"/>
              </w:rPr>
              <w:t xml:space="preserve">Föreläsningar </w:t>
            </w:r>
          </w:p>
          <w:p w14:paraId="731F5C3E" w14:textId="77777777" w:rsidR="002316D1" w:rsidRPr="00EE7263" w:rsidRDefault="002316D1" w:rsidP="00CE0ABE">
            <w:pPr>
              <w:spacing w:after="0" w:line="259" w:lineRule="auto"/>
              <w:ind w:left="211" w:right="57" w:firstLine="0"/>
              <w:rPr>
                <w:sz w:val="20"/>
                <w:szCs w:val="20"/>
              </w:rPr>
            </w:pPr>
            <w:r w:rsidRPr="00EE7263">
              <w:rPr>
                <w:sz w:val="20"/>
                <w:szCs w:val="20"/>
              </w:rPr>
              <w:t xml:space="preserve">Inläsning av litteratur </w:t>
            </w:r>
          </w:p>
          <w:p w14:paraId="1522AC9D" w14:textId="77777777" w:rsidR="002316D1" w:rsidRPr="005508DC" w:rsidRDefault="002316D1" w:rsidP="00CE0ABE">
            <w:pPr>
              <w:spacing w:after="0" w:line="259" w:lineRule="auto"/>
              <w:ind w:left="24" w:right="189" w:firstLine="0"/>
              <w:rPr>
                <w:sz w:val="20"/>
              </w:rPr>
            </w:pPr>
          </w:p>
        </w:tc>
        <w:tc>
          <w:tcPr>
            <w:tcW w:w="2184" w:type="dxa"/>
            <w:gridSpan w:val="3"/>
            <w:tcBorders>
              <w:top w:val="single" w:sz="4" w:space="0" w:color="000000"/>
              <w:left w:val="single" w:sz="4" w:space="0" w:color="000000"/>
              <w:bottom w:val="single" w:sz="4" w:space="0" w:color="000000"/>
              <w:right w:val="single" w:sz="4" w:space="0" w:color="000000"/>
            </w:tcBorders>
          </w:tcPr>
          <w:p w14:paraId="6E44C0B3" w14:textId="77777777" w:rsidR="002316D1" w:rsidRDefault="002316D1" w:rsidP="00CE0ABE">
            <w:pPr>
              <w:spacing w:after="0" w:line="259" w:lineRule="auto"/>
              <w:ind w:left="24" w:right="0" w:firstLine="0"/>
              <w:rPr>
                <w:sz w:val="20"/>
              </w:rPr>
            </w:pPr>
            <w:r w:rsidRPr="00EE7263">
              <w:rPr>
                <w:sz w:val="20"/>
                <w:szCs w:val="20"/>
              </w:rPr>
              <w:t xml:space="preserve"> </w:t>
            </w:r>
            <w:r>
              <w:rPr>
                <w:sz w:val="20"/>
              </w:rPr>
              <w:t>Muntlig tentamen i seminarieform</w:t>
            </w:r>
          </w:p>
          <w:p w14:paraId="5EA17FAC" w14:textId="77777777" w:rsidR="002316D1" w:rsidRDefault="002316D1" w:rsidP="00CE0ABE">
            <w:pPr>
              <w:spacing w:after="16" w:line="251" w:lineRule="auto"/>
              <w:ind w:right="541"/>
            </w:pPr>
          </w:p>
        </w:tc>
        <w:tc>
          <w:tcPr>
            <w:tcW w:w="2250" w:type="dxa"/>
            <w:tcBorders>
              <w:top w:val="single" w:sz="4" w:space="0" w:color="000000"/>
              <w:left w:val="single" w:sz="4" w:space="0" w:color="000000"/>
              <w:bottom w:val="single" w:sz="4" w:space="0" w:color="000000"/>
              <w:right w:val="nil"/>
            </w:tcBorders>
          </w:tcPr>
          <w:p w14:paraId="74ABD202" w14:textId="77777777" w:rsidR="002316D1" w:rsidRDefault="002316D1" w:rsidP="00CE0ABE">
            <w:pPr>
              <w:spacing w:after="0" w:line="259" w:lineRule="auto"/>
              <w:ind w:left="46" w:right="0" w:firstLine="0"/>
            </w:pPr>
            <w:r w:rsidRPr="00EE7263">
              <w:rPr>
                <w:sz w:val="20"/>
                <w:szCs w:val="20"/>
              </w:rPr>
              <w:t>Godkänd G /Underkänd U.</w:t>
            </w:r>
            <w:r>
              <w:rPr>
                <w:sz w:val="20"/>
              </w:rPr>
              <w:t xml:space="preserve"> För godkänt resultat på muntlig tentamen krävs obligatorisk närvaro och delaktighet under seminariet</w:t>
            </w:r>
            <w:r w:rsidRPr="00EE7263">
              <w:rPr>
                <w:sz w:val="20"/>
                <w:szCs w:val="20"/>
              </w:rPr>
              <w:t xml:space="preserve"> </w:t>
            </w:r>
          </w:p>
        </w:tc>
      </w:tr>
      <w:tr w:rsidR="002316D1" w14:paraId="15695737" w14:textId="77777777" w:rsidTr="00CE0ABE">
        <w:trPr>
          <w:trHeight w:val="1343"/>
        </w:trPr>
        <w:tc>
          <w:tcPr>
            <w:tcW w:w="2720" w:type="dxa"/>
            <w:tcBorders>
              <w:top w:val="single" w:sz="4" w:space="0" w:color="000000"/>
              <w:left w:val="nil"/>
              <w:bottom w:val="single" w:sz="4" w:space="0" w:color="000000"/>
              <w:right w:val="single" w:sz="4" w:space="0" w:color="000000"/>
            </w:tcBorders>
          </w:tcPr>
          <w:p w14:paraId="07BB42C4" w14:textId="77777777" w:rsidR="002316D1" w:rsidRPr="009303FA" w:rsidRDefault="002316D1" w:rsidP="00CE0ABE">
            <w:pPr>
              <w:spacing w:after="3" w:line="270" w:lineRule="auto"/>
              <w:ind w:left="158" w:right="0" w:firstLine="0"/>
              <w:rPr>
                <w:sz w:val="20"/>
                <w:szCs w:val="20"/>
              </w:rPr>
            </w:pPr>
            <w:r w:rsidRPr="009303FA">
              <w:rPr>
                <w:sz w:val="20"/>
                <w:szCs w:val="20"/>
              </w:rPr>
              <w:t xml:space="preserve">Använda validerade skattningsinstrument för bedömning av symtom och välbefinnande, följsamhet och livsstil </w:t>
            </w:r>
          </w:p>
          <w:p w14:paraId="35FD0BC8" w14:textId="77777777" w:rsidR="002316D1" w:rsidRPr="009303FA" w:rsidRDefault="002316D1" w:rsidP="00CE0ABE">
            <w:pPr>
              <w:spacing w:after="0" w:line="259" w:lineRule="auto"/>
              <w:ind w:left="31" w:right="288" w:firstLine="0"/>
              <w:rPr>
                <w:sz w:val="20"/>
                <w:szCs w:val="20"/>
              </w:rPr>
            </w:pPr>
          </w:p>
        </w:tc>
        <w:tc>
          <w:tcPr>
            <w:tcW w:w="1915" w:type="dxa"/>
            <w:tcBorders>
              <w:top w:val="single" w:sz="4" w:space="0" w:color="000000"/>
              <w:left w:val="single" w:sz="4" w:space="0" w:color="000000"/>
              <w:bottom w:val="single" w:sz="4" w:space="0" w:color="000000"/>
              <w:right w:val="single" w:sz="4" w:space="0" w:color="000000"/>
            </w:tcBorders>
          </w:tcPr>
          <w:p w14:paraId="47B9C26F" w14:textId="77777777" w:rsidR="002316D1" w:rsidRDefault="002316D1" w:rsidP="00CE0ABE">
            <w:pPr>
              <w:spacing w:after="0" w:line="259" w:lineRule="auto"/>
              <w:ind w:left="211" w:right="57" w:firstLine="0"/>
              <w:rPr>
                <w:sz w:val="20"/>
              </w:rPr>
            </w:pPr>
            <w:r>
              <w:rPr>
                <w:sz w:val="20"/>
                <w:szCs w:val="20"/>
              </w:rPr>
              <w:t>Se ovan</w:t>
            </w:r>
          </w:p>
          <w:p w14:paraId="3C6500CE" w14:textId="77777777" w:rsidR="002316D1" w:rsidRDefault="002316D1" w:rsidP="00CE0ABE">
            <w:pPr>
              <w:spacing w:after="0" w:line="259" w:lineRule="auto"/>
              <w:ind w:left="26" w:right="187" w:firstLine="0"/>
            </w:pPr>
          </w:p>
        </w:tc>
        <w:tc>
          <w:tcPr>
            <w:tcW w:w="2184" w:type="dxa"/>
            <w:gridSpan w:val="3"/>
            <w:tcBorders>
              <w:top w:val="single" w:sz="4" w:space="0" w:color="000000"/>
              <w:left w:val="single" w:sz="4" w:space="0" w:color="000000"/>
              <w:bottom w:val="single" w:sz="4" w:space="0" w:color="000000"/>
              <w:right w:val="single" w:sz="4" w:space="0" w:color="000000"/>
            </w:tcBorders>
          </w:tcPr>
          <w:p w14:paraId="09DCA892" w14:textId="77777777" w:rsidR="002316D1" w:rsidRDefault="002316D1" w:rsidP="00CE0ABE">
            <w:pPr>
              <w:spacing w:after="16" w:line="251" w:lineRule="auto"/>
              <w:ind w:right="541"/>
            </w:pPr>
            <w:r w:rsidRPr="00EE7263">
              <w:rPr>
                <w:sz w:val="20"/>
                <w:szCs w:val="20"/>
              </w:rPr>
              <w:t xml:space="preserve">Se ovan </w:t>
            </w:r>
          </w:p>
        </w:tc>
        <w:tc>
          <w:tcPr>
            <w:tcW w:w="2250" w:type="dxa"/>
            <w:tcBorders>
              <w:top w:val="single" w:sz="4" w:space="0" w:color="000000"/>
              <w:left w:val="single" w:sz="4" w:space="0" w:color="000000"/>
              <w:bottom w:val="single" w:sz="4" w:space="0" w:color="000000"/>
              <w:right w:val="nil"/>
            </w:tcBorders>
          </w:tcPr>
          <w:p w14:paraId="713B9252" w14:textId="77777777" w:rsidR="002316D1" w:rsidRDefault="002316D1" w:rsidP="00CE0ABE">
            <w:pPr>
              <w:spacing w:after="16" w:line="251" w:lineRule="auto"/>
              <w:ind w:right="541"/>
            </w:pPr>
            <w:r w:rsidRPr="00EE7263">
              <w:rPr>
                <w:sz w:val="20"/>
                <w:szCs w:val="20"/>
              </w:rPr>
              <w:t xml:space="preserve">Se ovan  </w:t>
            </w:r>
          </w:p>
        </w:tc>
      </w:tr>
      <w:tr w:rsidR="002316D1" w14:paraId="5B4DDF1D" w14:textId="77777777" w:rsidTr="00CE0ABE">
        <w:trPr>
          <w:trHeight w:val="1054"/>
        </w:trPr>
        <w:tc>
          <w:tcPr>
            <w:tcW w:w="2720" w:type="dxa"/>
            <w:tcBorders>
              <w:top w:val="single" w:sz="4" w:space="0" w:color="000000"/>
              <w:left w:val="nil"/>
              <w:bottom w:val="single" w:sz="4" w:space="0" w:color="000000"/>
              <w:right w:val="single" w:sz="4" w:space="0" w:color="000000"/>
            </w:tcBorders>
          </w:tcPr>
          <w:p w14:paraId="0543A38A" w14:textId="77777777" w:rsidR="002316D1" w:rsidRPr="009303FA" w:rsidRDefault="002316D1" w:rsidP="00CE0ABE">
            <w:pPr>
              <w:spacing w:after="3" w:line="270" w:lineRule="auto"/>
              <w:ind w:right="0"/>
              <w:rPr>
                <w:sz w:val="20"/>
                <w:szCs w:val="20"/>
              </w:rPr>
            </w:pPr>
            <w:r w:rsidRPr="009303FA">
              <w:rPr>
                <w:sz w:val="20"/>
                <w:szCs w:val="20"/>
              </w:rPr>
              <w:t xml:space="preserve">Planera för kontinuerlig utbildning av transplanterad person och dennes närstående. </w:t>
            </w:r>
          </w:p>
          <w:p w14:paraId="0EE58E59" w14:textId="77777777" w:rsidR="002316D1" w:rsidRPr="009303FA" w:rsidRDefault="002316D1" w:rsidP="00CE0ABE">
            <w:pPr>
              <w:spacing w:after="0" w:line="259" w:lineRule="auto"/>
              <w:ind w:left="31" w:right="288" w:firstLine="0"/>
              <w:rPr>
                <w:sz w:val="20"/>
                <w:szCs w:val="20"/>
              </w:rPr>
            </w:pPr>
          </w:p>
        </w:tc>
        <w:tc>
          <w:tcPr>
            <w:tcW w:w="1915" w:type="dxa"/>
            <w:tcBorders>
              <w:top w:val="single" w:sz="4" w:space="0" w:color="000000"/>
              <w:left w:val="single" w:sz="4" w:space="0" w:color="000000"/>
              <w:bottom w:val="single" w:sz="4" w:space="0" w:color="000000"/>
              <w:right w:val="single" w:sz="4" w:space="0" w:color="000000"/>
            </w:tcBorders>
          </w:tcPr>
          <w:p w14:paraId="17929C10" w14:textId="77777777" w:rsidR="002316D1" w:rsidRDefault="002316D1" w:rsidP="00CE0ABE">
            <w:pPr>
              <w:spacing w:after="0" w:line="259" w:lineRule="auto"/>
              <w:ind w:left="211" w:right="57" w:firstLine="0"/>
              <w:rPr>
                <w:sz w:val="20"/>
              </w:rPr>
            </w:pPr>
            <w:r>
              <w:rPr>
                <w:sz w:val="20"/>
              </w:rPr>
              <w:t>Se ovan</w:t>
            </w:r>
          </w:p>
          <w:p w14:paraId="6E79E056" w14:textId="77777777" w:rsidR="002316D1" w:rsidRDefault="002316D1" w:rsidP="00CE0ABE">
            <w:pPr>
              <w:spacing w:after="0" w:line="259" w:lineRule="auto"/>
              <w:ind w:left="26" w:right="187" w:firstLine="0"/>
              <w:rPr>
                <w:sz w:val="20"/>
              </w:rPr>
            </w:pPr>
          </w:p>
        </w:tc>
        <w:tc>
          <w:tcPr>
            <w:tcW w:w="2184" w:type="dxa"/>
            <w:gridSpan w:val="3"/>
            <w:tcBorders>
              <w:top w:val="single" w:sz="4" w:space="0" w:color="000000"/>
              <w:left w:val="single" w:sz="4" w:space="0" w:color="000000"/>
              <w:bottom w:val="single" w:sz="4" w:space="0" w:color="000000"/>
              <w:right w:val="single" w:sz="4" w:space="0" w:color="000000"/>
            </w:tcBorders>
          </w:tcPr>
          <w:p w14:paraId="54A02ADE" w14:textId="77777777" w:rsidR="002316D1" w:rsidRDefault="002316D1" w:rsidP="00CE0ABE">
            <w:pPr>
              <w:spacing w:after="16" w:line="251" w:lineRule="auto"/>
              <w:ind w:right="541"/>
            </w:pPr>
            <w:r>
              <w:rPr>
                <w:sz w:val="20"/>
              </w:rPr>
              <w:t xml:space="preserve">Se ovan </w:t>
            </w:r>
          </w:p>
        </w:tc>
        <w:tc>
          <w:tcPr>
            <w:tcW w:w="2250" w:type="dxa"/>
            <w:tcBorders>
              <w:top w:val="single" w:sz="4" w:space="0" w:color="000000"/>
              <w:left w:val="single" w:sz="4" w:space="0" w:color="000000"/>
              <w:bottom w:val="single" w:sz="4" w:space="0" w:color="000000"/>
              <w:right w:val="nil"/>
            </w:tcBorders>
          </w:tcPr>
          <w:p w14:paraId="1F996895" w14:textId="77777777" w:rsidR="002316D1" w:rsidRDefault="002316D1" w:rsidP="00CE0ABE">
            <w:pPr>
              <w:spacing w:after="16" w:line="251" w:lineRule="auto"/>
              <w:ind w:right="541"/>
            </w:pPr>
            <w:r>
              <w:rPr>
                <w:sz w:val="20"/>
              </w:rPr>
              <w:t>Se ovan</w:t>
            </w:r>
          </w:p>
        </w:tc>
      </w:tr>
      <w:tr w:rsidR="002316D1" w14:paraId="091CB0FD" w14:textId="77777777" w:rsidTr="00CE0ABE">
        <w:trPr>
          <w:trHeight w:val="1455"/>
        </w:trPr>
        <w:tc>
          <w:tcPr>
            <w:tcW w:w="2720" w:type="dxa"/>
            <w:tcBorders>
              <w:top w:val="single" w:sz="4" w:space="0" w:color="000000"/>
              <w:left w:val="nil"/>
              <w:bottom w:val="single" w:sz="4" w:space="0" w:color="000000"/>
              <w:right w:val="single" w:sz="4" w:space="0" w:color="000000"/>
            </w:tcBorders>
          </w:tcPr>
          <w:p w14:paraId="55754436" w14:textId="77777777" w:rsidR="002316D1" w:rsidRPr="009303FA" w:rsidRDefault="002316D1" w:rsidP="00CE0ABE">
            <w:pPr>
              <w:spacing w:after="3" w:line="270" w:lineRule="auto"/>
              <w:ind w:right="0"/>
              <w:rPr>
                <w:sz w:val="20"/>
                <w:szCs w:val="20"/>
              </w:rPr>
            </w:pPr>
            <w:r w:rsidRPr="009303FA">
              <w:rPr>
                <w:sz w:val="20"/>
                <w:szCs w:val="20"/>
              </w:rPr>
              <w:t>Presentera evidensbaserade eller beprövade åtgärder vid non-</w:t>
            </w:r>
            <w:proofErr w:type="spellStart"/>
            <w:r w:rsidRPr="009303FA">
              <w:rPr>
                <w:sz w:val="20"/>
                <w:szCs w:val="20"/>
              </w:rPr>
              <w:t>adherence</w:t>
            </w:r>
            <w:proofErr w:type="spellEnd"/>
            <w:r w:rsidRPr="009303FA">
              <w:rPr>
                <w:sz w:val="20"/>
                <w:szCs w:val="20"/>
              </w:rPr>
              <w:t xml:space="preserve"> av immundämpande läkemedel </w:t>
            </w:r>
          </w:p>
          <w:p w14:paraId="0EC69BF2" w14:textId="77777777" w:rsidR="002316D1" w:rsidRPr="009303FA" w:rsidRDefault="002316D1" w:rsidP="00CE0ABE">
            <w:pPr>
              <w:spacing w:after="0" w:line="259" w:lineRule="auto"/>
              <w:ind w:left="31" w:right="288" w:firstLine="0"/>
              <w:rPr>
                <w:sz w:val="20"/>
                <w:szCs w:val="20"/>
              </w:rPr>
            </w:pPr>
          </w:p>
        </w:tc>
        <w:tc>
          <w:tcPr>
            <w:tcW w:w="1915" w:type="dxa"/>
            <w:tcBorders>
              <w:top w:val="single" w:sz="4" w:space="0" w:color="000000"/>
              <w:left w:val="single" w:sz="4" w:space="0" w:color="000000"/>
              <w:bottom w:val="single" w:sz="4" w:space="0" w:color="000000"/>
              <w:right w:val="single" w:sz="4" w:space="0" w:color="000000"/>
            </w:tcBorders>
          </w:tcPr>
          <w:p w14:paraId="74593B99" w14:textId="77777777" w:rsidR="002316D1" w:rsidRDefault="002316D1" w:rsidP="00CE0ABE">
            <w:pPr>
              <w:spacing w:after="0" w:line="259" w:lineRule="auto"/>
              <w:ind w:left="211" w:right="57" w:firstLine="0"/>
              <w:rPr>
                <w:sz w:val="20"/>
              </w:rPr>
            </w:pPr>
            <w:r>
              <w:rPr>
                <w:sz w:val="20"/>
                <w:szCs w:val="20"/>
              </w:rPr>
              <w:t>Se ovan</w:t>
            </w:r>
          </w:p>
          <w:p w14:paraId="1E504EA0" w14:textId="77777777" w:rsidR="002316D1" w:rsidRDefault="002316D1" w:rsidP="00CE0ABE">
            <w:pPr>
              <w:spacing w:after="0" w:line="259" w:lineRule="auto"/>
              <w:ind w:left="26" w:right="187" w:firstLine="0"/>
              <w:rPr>
                <w:sz w:val="20"/>
              </w:rPr>
            </w:pPr>
          </w:p>
        </w:tc>
        <w:tc>
          <w:tcPr>
            <w:tcW w:w="2184" w:type="dxa"/>
            <w:gridSpan w:val="3"/>
            <w:tcBorders>
              <w:top w:val="single" w:sz="4" w:space="0" w:color="000000"/>
              <w:left w:val="single" w:sz="4" w:space="0" w:color="000000"/>
              <w:bottom w:val="single" w:sz="4" w:space="0" w:color="000000"/>
              <w:right w:val="single" w:sz="4" w:space="0" w:color="000000"/>
            </w:tcBorders>
          </w:tcPr>
          <w:p w14:paraId="09E5154A" w14:textId="77777777" w:rsidR="002316D1" w:rsidRDefault="002316D1" w:rsidP="00CE0ABE">
            <w:pPr>
              <w:spacing w:after="16" w:line="251" w:lineRule="auto"/>
              <w:ind w:right="541"/>
            </w:pPr>
            <w:r w:rsidRPr="00EE7263">
              <w:rPr>
                <w:sz w:val="20"/>
                <w:szCs w:val="20"/>
              </w:rPr>
              <w:t xml:space="preserve">Se ovan </w:t>
            </w:r>
          </w:p>
        </w:tc>
        <w:tc>
          <w:tcPr>
            <w:tcW w:w="2250" w:type="dxa"/>
            <w:tcBorders>
              <w:top w:val="single" w:sz="4" w:space="0" w:color="000000"/>
              <w:left w:val="single" w:sz="4" w:space="0" w:color="000000"/>
              <w:bottom w:val="single" w:sz="4" w:space="0" w:color="000000"/>
              <w:right w:val="nil"/>
            </w:tcBorders>
          </w:tcPr>
          <w:p w14:paraId="346E5E19" w14:textId="77777777" w:rsidR="002316D1" w:rsidRDefault="002316D1" w:rsidP="00CE0ABE">
            <w:pPr>
              <w:spacing w:after="16" w:line="251" w:lineRule="auto"/>
              <w:ind w:right="541"/>
            </w:pPr>
            <w:r w:rsidRPr="00EE7263">
              <w:rPr>
                <w:sz w:val="20"/>
                <w:szCs w:val="20"/>
              </w:rPr>
              <w:t xml:space="preserve">Se ovan  </w:t>
            </w:r>
          </w:p>
        </w:tc>
      </w:tr>
      <w:tr w:rsidR="002316D1" w14:paraId="3E4CB06F" w14:textId="77777777" w:rsidTr="00CE0ABE">
        <w:tblPrEx>
          <w:tblCellMar>
            <w:top w:w="12" w:type="dxa"/>
            <w:left w:w="84" w:type="dxa"/>
            <w:right w:w="195" w:type="dxa"/>
          </w:tblCellMar>
        </w:tblPrEx>
        <w:trPr>
          <w:trHeight w:val="1195"/>
        </w:trPr>
        <w:tc>
          <w:tcPr>
            <w:tcW w:w="2720" w:type="dxa"/>
            <w:tcBorders>
              <w:top w:val="single" w:sz="4" w:space="0" w:color="000000"/>
              <w:left w:val="nil"/>
              <w:bottom w:val="single" w:sz="4" w:space="0" w:color="000000"/>
              <w:right w:val="single" w:sz="4" w:space="0" w:color="000000"/>
            </w:tcBorders>
          </w:tcPr>
          <w:p w14:paraId="2CBE8D76" w14:textId="77777777" w:rsidR="002316D1" w:rsidRPr="009303FA" w:rsidRDefault="002316D1" w:rsidP="00CE0ABE">
            <w:pPr>
              <w:spacing w:after="3" w:line="270" w:lineRule="auto"/>
              <w:ind w:right="0"/>
              <w:rPr>
                <w:sz w:val="20"/>
                <w:szCs w:val="20"/>
              </w:rPr>
            </w:pPr>
            <w:r w:rsidRPr="009303FA">
              <w:rPr>
                <w:sz w:val="20"/>
                <w:szCs w:val="20"/>
              </w:rPr>
              <w:t xml:space="preserve">Föreslå plan med evidensbaserade eller beprövade åtgärder för livsstilsförändringar </w:t>
            </w:r>
          </w:p>
        </w:tc>
        <w:tc>
          <w:tcPr>
            <w:tcW w:w="1932" w:type="dxa"/>
            <w:gridSpan w:val="2"/>
            <w:tcBorders>
              <w:top w:val="single" w:sz="4" w:space="0" w:color="000000"/>
              <w:left w:val="single" w:sz="4" w:space="0" w:color="000000"/>
              <w:bottom w:val="single" w:sz="4" w:space="0" w:color="000000"/>
              <w:right w:val="single" w:sz="4" w:space="0" w:color="000000"/>
            </w:tcBorders>
          </w:tcPr>
          <w:p w14:paraId="2545C082" w14:textId="77777777" w:rsidR="002316D1" w:rsidRDefault="002316D1" w:rsidP="00CE0ABE">
            <w:pPr>
              <w:spacing w:after="0" w:line="259" w:lineRule="auto"/>
              <w:ind w:left="211" w:right="57" w:firstLine="0"/>
              <w:rPr>
                <w:sz w:val="20"/>
              </w:rPr>
            </w:pPr>
            <w:r>
              <w:rPr>
                <w:sz w:val="20"/>
                <w:szCs w:val="20"/>
              </w:rPr>
              <w:t>Se ovan</w:t>
            </w:r>
          </w:p>
          <w:p w14:paraId="7FF7107E" w14:textId="77777777" w:rsidR="002316D1" w:rsidRPr="009303FA" w:rsidRDefault="002316D1" w:rsidP="00CE0ABE">
            <w:pPr>
              <w:spacing w:after="0" w:line="259" w:lineRule="auto"/>
              <w:ind w:left="0" w:right="52" w:firstLine="0"/>
              <w:jc w:val="both"/>
              <w:rPr>
                <w:sz w:val="20"/>
                <w:szCs w:val="20"/>
              </w:rPr>
            </w:pPr>
          </w:p>
        </w:tc>
        <w:tc>
          <w:tcPr>
            <w:tcW w:w="2148" w:type="dxa"/>
            <w:tcBorders>
              <w:top w:val="single" w:sz="4" w:space="0" w:color="000000"/>
              <w:left w:val="single" w:sz="4" w:space="0" w:color="000000"/>
              <w:bottom w:val="single" w:sz="4" w:space="0" w:color="000000"/>
              <w:right w:val="single" w:sz="4" w:space="0" w:color="000000"/>
            </w:tcBorders>
          </w:tcPr>
          <w:p w14:paraId="4440A6BD" w14:textId="77777777" w:rsidR="002316D1" w:rsidRDefault="002316D1" w:rsidP="00CE0ABE">
            <w:pPr>
              <w:spacing w:after="16" w:line="251" w:lineRule="auto"/>
              <w:ind w:right="541"/>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7F4968F6" w14:textId="77777777" w:rsidR="002316D1" w:rsidRDefault="002316D1" w:rsidP="00CE0ABE">
            <w:pPr>
              <w:spacing w:after="16" w:line="251" w:lineRule="auto"/>
              <w:ind w:right="541"/>
            </w:pPr>
            <w:r w:rsidRPr="00EE7263">
              <w:rPr>
                <w:sz w:val="20"/>
                <w:szCs w:val="20"/>
              </w:rPr>
              <w:t xml:space="preserve">Se ovan  </w:t>
            </w:r>
          </w:p>
        </w:tc>
      </w:tr>
      <w:tr w:rsidR="002316D1" w14:paraId="1B70A9E7" w14:textId="77777777" w:rsidTr="00CE0ABE">
        <w:tblPrEx>
          <w:tblCellMar>
            <w:top w:w="12" w:type="dxa"/>
            <w:left w:w="84" w:type="dxa"/>
            <w:right w:w="195" w:type="dxa"/>
          </w:tblCellMar>
        </w:tblPrEx>
        <w:trPr>
          <w:trHeight w:val="944"/>
        </w:trPr>
        <w:tc>
          <w:tcPr>
            <w:tcW w:w="2720" w:type="dxa"/>
            <w:tcBorders>
              <w:top w:val="single" w:sz="4" w:space="0" w:color="000000"/>
              <w:left w:val="nil"/>
              <w:bottom w:val="single" w:sz="4" w:space="0" w:color="000000"/>
              <w:right w:val="single" w:sz="4" w:space="0" w:color="000000"/>
            </w:tcBorders>
          </w:tcPr>
          <w:p w14:paraId="1F1970F6" w14:textId="77777777" w:rsidR="002316D1" w:rsidRPr="009303FA" w:rsidRDefault="002316D1" w:rsidP="00CE0ABE">
            <w:pPr>
              <w:spacing w:after="3" w:line="270" w:lineRule="auto"/>
              <w:ind w:right="0"/>
              <w:rPr>
                <w:sz w:val="20"/>
                <w:szCs w:val="20"/>
              </w:rPr>
            </w:pPr>
            <w:r w:rsidRPr="009303FA">
              <w:rPr>
                <w:sz w:val="20"/>
                <w:szCs w:val="20"/>
              </w:rPr>
              <w:t>Föreslå en plan för infektionsprevention hos immundämpade patienter</w:t>
            </w:r>
          </w:p>
        </w:tc>
        <w:tc>
          <w:tcPr>
            <w:tcW w:w="1932" w:type="dxa"/>
            <w:gridSpan w:val="2"/>
            <w:tcBorders>
              <w:top w:val="single" w:sz="4" w:space="0" w:color="000000"/>
              <w:left w:val="single" w:sz="4" w:space="0" w:color="000000"/>
              <w:bottom w:val="single" w:sz="4" w:space="0" w:color="000000"/>
              <w:right w:val="single" w:sz="4" w:space="0" w:color="000000"/>
            </w:tcBorders>
          </w:tcPr>
          <w:p w14:paraId="2E0F50A7" w14:textId="77777777" w:rsidR="002316D1" w:rsidRDefault="002316D1" w:rsidP="00CE0ABE">
            <w:pPr>
              <w:spacing w:after="0" w:line="259" w:lineRule="auto"/>
              <w:ind w:left="211" w:right="57" w:firstLine="0"/>
              <w:rPr>
                <w:sz w:val="20"/>
              </w:rPr>
            </w:pPr>
            <w:r>
              <w:rPr>
                <w:sz w:val="20"/>
                <w:szCs w:val="20"/>
              </w:rPr>
              <w:t>Se ovan</w:t>
            </w:r>
          </w:p>
          <w:p w14:paraId="1C95F4DB"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3FDF3566"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71105A9A" w14:textId="77777777" w:rsidR="002316D1" w:rsidRDefault="002316D1" w:rsidP="00CE0ABE">
            <w:pPr>
              <w:spacing w:after="0" w:line="259" w:lineRule="auto"/>
              <w:ind w:left="24" w:right="0" w:firstLine="0"/>
              <w:rPr>
                <w:sz w:val="20"/>
              </w:rPr>
            </w:pPr>
            <w:r w:rsidRPr="00EE7263">
              <w:rPr>
                <w:sz w:val="20"/>
                <w:szCs w:val="20"/>
              </w:rPr>
              <w:t xml:space="preserve">Se ovan  </w:t>
            </w:r>
          </w:p>
        </w:tc>
      </w:tr>
      <w:tr w:rsidR="002316D1" w14:paraId="7C6A00D2" w14:textId="77777777" w:rsidTr="00CE0ABE">
        <w:tblPrEx>
          <w:tblCellMar>
            <w:top w:w="12" w:type="dxa"/>
            <w:left w:w="84" w:type="dxa"/>
            <w:right w:w="195" w:type="dxa"/>
          </w:tblCellMar>
        </w:tblPrEx>
        <w:trPr>
          <w:trHeight w:val="1195"/>
        </w:trPr>
        <w:tc>
          <w:tcPr>
            <w:tcW w:w="2720" w:type="dxa"/>
            <w:tcBorders>
              <w:top w:val="single" w:sz="4" w:space="0" w:color="000000"/>
              <w:left w:val="nil"/>
              <w:bottom w:val="single" w:sz="4" w:space="0" w:color="000000"/>
              <w:right w:val="single" w:sz="4" w:space="0" w:color="000000"/>
            </w:tcBorders>
          </w:tcPr>
          <w:p w14:paraId="4C32C262" w14:textId="77777777" w:rsidR="002316D1" w:rsidRPr="009303FA" w:rsidRDefault="002316D1" w:rsidP="00CE0ABE">
            <w:pPr>
              <w:spacing w:after="3" w:line="270" w:lineRule="auto"/>
              <w:ind w:right="0"/>
              <w:rPr>
                <w:sz w:val="20"/>
                <w:szCs w:val="20"/>
              </w:rPr>
            </w:pPr>
            <w:r w:rsidRPr="009303FA">
              <w:rPr>
                <w:sz w:val="20"/>
                <w:szCs w:val="20"/>
              </w:rPr>
              <w:t xml:space="preserve">Planera och stödja transitionen från barn- och ungdomssjukvård till vuxensjukvård </w:t>
            </w:r>
          </w:p>
          <w:p w14:paraId="5257FDAC" w14:textId="77777777" w:rsidR="002316D1" w:rsidRPr="009303FA" w:rsidRDefault="002316D1" w:rsidP="00CE0ABE">
            <w:pPr>
              <w:spacing w:after="3" w:line="270" w:lineRule="auto"/>
              <w:ind w:left="200" w:right="0" w:firstLine="0"/>
              <w:rPr>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tcPr>
          <w:p w14:paraId="14AB81AF" w14:textId="77777777" w:rsidR="002316D1" w:rsidRDefault="002316D1" w:rsidP="00CE0ABE">
            <w:pPr>
              <w:spacing w:after="0" w:line="259" w:lineRule="auto"/>
              <w:ind w:left="211" w:right="57" w:firstLine="0"/>
              <w:rPr>
                <w:sz w:val="20"/>
              </w:rPr>
            </w:pPr>
            <w:r>
              <w:rPr>
                <w:sz w:val="20"/>
                <w:szCs w:val="20"/>
              </w:rPr>
              <w:t>Se ovan</w:t>
            </w:r>
          </w:p>
          <w:p w14:paraId="129AD405"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58C47531"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03D0CD8B" w14:textId="77777777" w:rsidR="002316D1" w:rsidRDefault="002316D1" w:rsidP="00CE0ABE">
            <w:pPr>
              <w:spacing w:after="0" w:line="259" w:lineRule="auto"/>
              <w:ind w:left="24" w:right="0" w:firstLine="0"/>
              <w:rPr>
                <w:sz w:val="20"/>
              </w:rPr>
            </w:pPr>
            <w:r w:rsidRPr="00EE7263">
              <w:rPr>
                <w:sz w:val="20"/>
                <w:szCs w:val="20"/>
              </w:rPr>
              <w:t xml:space="preserve">Se ovan  </w:t>
            </w:r>
          </w:p>
        </w:tc>
      </w:tr>
      <w:tr w:rsidR="002316D1" w14:paraId="3CF6DA3B" w14:textId="77777777" w:rsidTr="00CE0ABE">
        <w:tblPrEx>
          <w:tblCellMar>
            <w:top w:w="12" w:type="dxa"/>
            <w:left w:w="84" w:type="dxa"/>
            <w:right w:w="195" w:type="dxa"/>
          </w:tblCellMar>
        </w:tblPrEx>
        <w:trPr>
          <w:trHeight w:val="1195"/>
        </w:trPr>
        <w:tc>
          <w:tcPr>
            <w:tcW w:w="2720" w:type="dxa"/>
            <w:tcBorders>
              <w:top w:val="single" w:sz="4" w:space="0" w:color="000000"/>
              <w:left w:val="nil"/>
              <w:bottom w:val="single" w:sz="4" w:space="0" w:color="000000"/>
              <w:right w:val="single" w:sz="4" w:space="0" w:color="000000"/>
            </w:tcBorders>
          </w:tcPr>
          <w:p w14:paraId="09AE6264" w14:textId="77777777" w:rsidR="002316D1" w:rsidRPr="009303FA" w:rsidRDefault="002316D1" w:rsidP="00CE0ABE">
            <w:pPr>
              <w:spacing w:after="3" w:line="270" w:lineRule="auto"/>
              <w:ind w:right="0"/>
              <w:rPr>
                <w:sz w:val="20"/>
                <w:szCs w:val="20"/>
              </w:rPr>
            </w:pPr>
            <w:r w:rsidRPr="009303FA">
              <w:rPr>
                <w:sz w:val="20"/>
                <w:szCs w:val="20"/>
              </w:rPr>
              <w:t xml:space="preserve">Föreslå plan för uppföljning av den levande donatorn </w:t>
            </w:r>
          </w:p>
          <w:p w14:paraId="0201519A" w14:textId="77777777" w:rsidR="002316D1" w:rsidRPr="009303FA" w:rsidRDefault="002316D1" w:rsidP="00CE0ABE">
            <w:pPr>
              <w:spacing w:after="3" w:line="270" w:lineRule="auto"/>
              <w:ind w:left="400" w:right="0" w:firstLine="0"/>
              <w:rPr>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tcPr>
          <w:p w14:paraId="07A42810" w14:textId="77777777" w:rsidR="002316D1" w:rsidRDefault="002316D1" w:rsidP="00CE0ABE">
            <w:pPr>
              <w:spacing w:after="0" w:line="259" w:lineRule="auto"/>
              <w:ind w:left="211" w:right="57" w:firstLine="0"/>
              <w:rPr>
                <w:sz w:val="20"/>
              </w:rPr>
            </w:pPr>
            <w:r>
              <w:rPr>
                <w:sz w:val="20"/>
                <w:szCs w:val="20"/>
              </w:rPr>
              <w:t>Se ovan</w:t>
            </w:r>
          </w:p>
          <w:p w14:paraId="3FA19A3F"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35A748B5"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6D9D0C89" w14:textId="77777777" w:rsidR="002316D1" w:rsidRDefault="002316D1" w:rsidP="00CE0ABE">
            <w:pPr>
              <w:spacing w:after="0" w:line="259" w:lineRule="auto"/>
              <w:ind w:left="24" w:right="0" w:firstLine="0"/>
              <w:rPr>
                <w:sz w:val="20"/>
              </w:rPr>
            </w:pPr>
            <w:r w:rsidRPr="00EE7263">
              <w:rPr>
                <w:sz w:val="20"/>
                <w:szCs w:val="20"/>
              </w:rPr>
              <w:t xml:space="preserve">Se ovan  </w:t>
            </w:r>
          </w:p>
        </w:tc>
      </w:tr>
      <w:tr w:rsidR="002316D1" w14:paraId="4875F82F" w14:textId="77777777" w:rsidTr="00CE0ABE">
        <w:tblPrEx>
          <w:tblCellMar>
            <w:top w:w="12" w:type="dxa"/>
            <w:left w:w="84" w:type="dxa"/>
            <w:right w:w="195" w:type="dxa"/>
          </w:tblCellMar>
        </w:tblPrEx>
        <w:trPr>
          <w:trHeight w:val="910"/>
        </w:trPr>
        <w:tc>
          <w:tcPr>
            <w:tcW w:w="2720" w:type="dxa"/>
            <w:tcBorders>
              <w:top w:val="single" w:sz="4" w:space="0" w:color="000000"/>
              <w:left w:val="nil"/>
              <w:bottom w:val="single" w:sz="4" w:space="0" w:color="000000"/>
              <w:right w:val="single" w:sz="4" w:space="0" w:color="000000"/>
            </w:tcBorders>
          </w:tcPr>
          <w:p w14:paraId="651EEA04" w14:textId="77777777" w:rsidR="002316D1" w:rsidRPr="009303FA" w:rsidRDefault="002316D1" w:rsidP="00CE0ABE">
            <w:pPr>
              <w:spacing w:after="49" w:line="270" w:lineRule="auto"/>
              <w:ind w:right="0"/>
              <w:rPr>
                <w:sz w:val="20"/>
                <w:szCs w:val="20"/>
              </w:rPr>
            </w:pPr>
            <w:r w:rsidRPr="009303FA">
              <w:rPr>
                <w:sz w:val="20"/>
                <w:szCs w:val="20"/>
              </w:rPr>
              <w:t xml:space="preserve">Kunna tillämpa grunderna i motiverande samtal (MI) </w:t>
            </w:r>
          </w:p>
          <w:p w14:paraId="6E047A76" w14:textId="77777777" w:rsidR="002316D1" w:rsidRPr="009303FA" w:rsidRDefault="002316D1" w:rsidP="00CE0ABE">
            <w:pPr>
              <w:spacing w:after="3" w:line="270" w:lineRule="auto"/>
              <w:ind w:left="0" w:right="0" w:firstLine="0"/>
              <w:rPr>
                <w:sz w:val="20"/>
                <w:szCs w:val="20"/>
              </w:rPr>
            </w:pPr>
          </w:p>
        </w:tc>
        <w:tc>
          <w:tcPr>
            <w:tcW w:w="1932" w:type="dxa"/>
            <w:gridSpan w:val="2"/>
            <w:tcBorders>
              <w:top w:val="single" w:sz="4" w:space="0" w:color="000000"/>
              <w:left w:val="single" w:sz="4" w:space="0" w:color="000000"/>
              <w:bottom w:val="single" w:sz="4" w:space="0" w:color="000000"/>
              <w:right w:val="single" w:sz="4" w:space="0" w:color="000000"/>
            </w:tcBorders>
          </w:tcPr>
          <w:p w14:paraId="3CDAE6FF" w14:textId="77777777" w:rsidR="002316D1" w:rsidRDefault="002316D1" w:rsidP="00CE0ABE">
            <w:pPr>
              <w:spacing w:after="0" w:line="259" w:lineRule="auto"/>
              <w:ind w:left="211" w:right="57" w:firstLine="0"/>
              <w:rPr>
                <w:sz w:val="20"/>
              </w:rPr>
            </w:pPr>
            <w:r>
              <w:rPr>
                <w:sz w:val="20"/>
                <w:szCs w:val="20"/>
              </w:rPr>
              <w:t>Se ovan</w:t>
            </w:r>
          </w:p>
          <w:p w14:paraId="34DC8E4B"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0C4B9BEE"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4BA9B447" w14:textId="77777777" w:rsidR="002316D1" w:rsidRDefault="002316D1" w:rsidP="00CE0ABE">
            <w:pPr>
              <w:spacing w:after="0" w:line="259" w:lineRule="auto"/>
              <w:ind w:left="24" w:right="0" w:firstLine="0"/>
              <w:rPr>
                <w:sz w:val="20"/>
              </w:rPr>
            </w:pPr>
            <w:r w:rsidRPr="00EE7263">
              <w:rPr>
                <w:sz w:val="20"/>
                <w:szCs w:val="20"/>
              </w:rPr>
              <w:t xml:space="preserve">Se ovan  </w:t>
            </w:r>
          </w:p>
        </w:tc>
      </w:tr>
    </w:tbl>
    <w:p w14:paraId="70BF0E98" w14:textId="77777777" w:rsidR="002316D1" w:rsidRDefault="002316D1" w:rsidP="002316D1">
      <w:pPr>
        <w:ind w:left="0" w:firstLine="0"/>
      </w:pPr>
    </w:p>
    <w:p w14:paraId="0A3050BF" w14:textId="77777777" w:rsidR="00907583" w:rsidRDefault="00907583">
      <w:r>
        <w:br w:type="page"/>
      </w:r>
    </w:p>
    <w:tbl>
      <w:tblPr>
        <w:tblStyle w:val="TableGrid"/>
        <w:tblW w:w="9069" w:type="dxa"/>
        <w:tblInd w:w="122" w:type="dxa"/>
        <w:tblCellMar>
          <w:top w:w="7" w:type="dxa"/>
          <w:left w:w="185" w:type="dxa"/>
          <w:right w:w="135" w:type="dxa"/>
        </w:tblCellMar>
        <w:tblLook w:val="04A0" w:firstRow="1" w:lastRow="0" w:firstColumn="1" w:lastColumn="0" w:noHBand="0" w:noVBand="1"/>
      </w:tblPr>
      <w:tblGrid>
        <w:gridCol w:w="2720"/>
        <w:gridCol w:w="1932"/>
        <w:gridCol w:w="2148"/>
        <w:gridCol w:w="19"/>
        <w:gridCol w:w="2250"/>
      </w:tblGrid>
      <w:tr w:rsidR="002316D1" w14:paraId="36BCABD7" w14:textId="77777777" w:rsidTr="00CE0ABE">
        <w:trPr>
          <w:trHeight w:val="454"/>
        </w:trPr>
        <w:tc>
          <w:tcPr>
            <w:tcW w:w="6819" w:type="dxa"/>
            <w:gridSpan w:val="4"/>
            <w:tcBorders>
              <w:top w:val="single" w:sz="4" w:space="0" w:color="000000"/>
              <w:left w:val="nil"/>
              <w:bottom w:val="single" w:sz="4" w:space="0" w:color="000000"/>
              <w:right w:val="nil"/>
            </w:tcBorders>
            <w:shd w:val="clear" w:color="auto" w:fill="FF3399"/>
          </w:tcPr>
          <w:p w14:paraId="6C9FD028" w14:textId="3BE98F6E" w:rsidR="002316D1" w:rsidRDefault="002316D1" w:rsidP="00CE0ABE">
            <w:pPr>
              <w:spacing w:after="0" w:line="259" w:lineRule="auto"/>
              <w:ind w:left="26" w:right="0" w:firstLine="0"/>
            </w:pPr>
            <w:r>
              <w:rPr>
                <w:b/>
              </w:rPr>
              <w:lastRenderedPageBreak/>
              <w:t>Värderingsförmåga och förhållningssätt</w:t>
            </w:r>
          </w:p>
        </w:tc>
        <w:tc>
          <w:tcPr>
            <w:tcW w:w="2250" w:type="dxa"/>
            <w:tcBorders>
              <w:top w:val="single" w:sz="4" w:space="0" w:color="000000"/>
              <w:left w:val="nil"/>
              <w:bottom w:val="single" w:sz="4" w:space="0" w:color="000000"/>
              <w:right w:val="nil"/>
            </w:tcBorders>
            <w:shd w:val="clear" w:color="auto" w:fill="FF3399"/>
          </w:tcPr>
          <w:p w14:paraId="4A0180F2" w14:textId="77777777" w:rsidR="002316D1" w:rsidRDefault="002316D1" w:rsidP="00CE0ABE">
            <w:pPr>
              <w:spacing w:after="160" w:line="259" w:lineRule="auto"/>
              <w:ind w:left="0" w:right="0" w:firstLine="0"/>
            </w:pPr>
          </w:p>
        </w:tc>
      </w:tr>
      <w:tr w:rsidR="002316D1" w14:paraId="476EBD64" w14:textId="77777777" w:rsidTr="00CE0ABE">
        <w:tblPrEx>
          <w:tblCellMar>
            <w:top w:w="12" w:type="dxa"/>
            <w:left w:w="84" w:type="dxa"/>
            <w:right w:w="195" w:type="dxa"/>
          </w:tblCellMar>
        </w:tblPrEx>
        <w:trPr>
          <w:trHeight w:val="1347"/>
        </w:trPr>
        <w:tc>
          <w:tcPr>
            <w:tcW w:w="2720" w:type="dxa"/>
            <w:tcBorders>
              <w:top w:val="single" w:sz="4" w:space="0" w:color="000000"/>
              <w:left w:val="nil"/>
              <w:bottom w:val="single" w:sz="4" w:space="0" w:color="000000"/>
              <w:right w:val="single" w:sz="4" w:space="0" w:color="000000"/>
            </w:tcBorders>
          </w:tcPr>
          <w:p w14:paraId="7F192E78" w14:textId="77777777" w:rsidR="002316D1" w:rsidRPr="009303FA" w:rsidRDefault="002316D1" w:rsidP="00CE0ABE">
            <w:pPr>
              <w:spacing w:after="3" w:line="270" w:lineRule="auto"/>
              <w:ind w:right="0"/>
              <w:rPr>
                <w:sz w:val="20"/>
                <w:szCs w:val="20"/>
              </w:rPr>
            </w:pPr>
            <w:r w:rsidRPr="009303FA">
              <w:rPr>
                <w:sz w:val="20"/>
                <w:szCs w:val="20"/>
              </w:rPr>
              <w:t xml:space="preserve">Värdera och bedöma de vanligaste komplikationerna efter organtransplantation både på kort och lång sikt utifrån tecken och symtom, samt föreslå eller ta ställning till hälsobefrämjande åtgärder </w:t>
            </w:r>
          </w:p>
          <w:p w14:paraId="0418A9DC" w14:textId="77777777" w:rsidR="002316D1" w:rsidRPr="009303FA" w:rsidRDefault="002316D1" w:rsidP="00CE0ABE">
            <w:pPr>
              <w:spacing w:after="0" w:line="259" w:lineRule="auto"/>
              <w:ind w:left="158" w:right="0" w:firstLine="0"/>
              <w:rPr>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4138FE91" w14:textId="77777777" w:rsidR="002316D1" w:rsidRPr="00EE7263" w:rsidRDefault="002316D1" w:rsidP="00CE0ABE">
            <w:pPr>
              <w:spacing w:after="0" w:line="259" w:lineRule="auto"/>
              <w:ind w:left="211" w:right="0" w:firstLine="0"/>
              <w:rPr>
                <w:sz w:val="20"/>
                <w:szCs w:val="20"/>
              </w:rPr>
            </w:pPr>
            <w:r w:rsidRPr="00EE7263">
              <w:rPr>
                <w:sz w:val="20"/>
                <w:szCs w:val="20"/>
              </w:rPr>
              <w:t xml:space="preserve">Föreläsningar </w:t>
            </w:r>
          </w:p>
          <w:p w14:paraId="428AC982" w14:textId="77777777" w:rsidR="002316D1" w:rsidRPr="00EE7263" w:rsidRDefault="002316D1" w:rsidP="00CE0ABE">
            <w:pPr>
              <w:spacing w:after="0" w:line="259" w:lineRule="auto"/>
              <w:ind w:left="211" w:right="57" w:firstLine="0"/>
              <w:rPr>
                <w:sz w:val="20"/>
                <w:szCs w:val="20"/>
              </w:rPr>
            </w:pPr>
            <w:r w:rsidRPr="00EE7263">
              <w:rPr>
                <w:sz w:val="20"/>
                <w:szCs w:val="20"/>
              </w:rPr>
              <w:t xml:space="preserve">Inläsning av litteratur </w:t>
            </w:r>
          </w:p>
          <w:p w14:paraId="616148FB" w14:textId="77777777" w:rsidR="002316D1" w:rsidRPr="005508DC" w:rsidRDefault="002316D1" w:rsidP="00CE0ABE">
            <w:pPr>
              <w:spacing w:after="0" w:line="259" w:lineRule="auto"/>
              <w:ind w:left="24" w:right="189"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6C39AD55" w14:textId="77777777" w:rsidR="002316D1" w:rsidRDefault="002316D1" w:rsidP="00CE0ABE">
            <w:pPr>
              <w:spacing w:after="0" w:line="259" w:lineRule="auto"/>
              <w:ind w:left="24" w:right="0" w:firstLine="0"/>
              <w:rPr>
                <w:sz w:val="20"/>
              </w:rPr>
            </w:pPr>
            <w:r w:rsidRPr="00EE7263">
              <w:rPr>
                <w:sz w:val="20"/>
                <w:szCs w:val="20"/>
              </w:rPr>
              <w:t xml:space="preserve"> </w:t>
            </w:r>
            <w:r>
              <w:rPr>
                <w:sz w:val="20"/>
              </w:rPr>
              <w:t>Muntlig tentamen i seminarieform</w:t>
            </w:r>
          </w:p>
          <w:p w14:paraId="7BBB8226" w14:textId="77777777" w:rsidR="002316D1" w:rsidRDefault="002316D1" w:rsidP="00CE0ABE">
            <w:pPr>
              <w:spacing w:after="16" w:line="251" w:lineRule="auto"/>
              <w:ind w:right="541"/>
            </w:pPr>
          </w:p>
        </w:tc>
        <w:tc>
          <w:tcPr>
            <w:tcW w:w="2269" w:type="dxa"/>
            <w:gridSpan w:val="2"/>
            <w:tcBorders>
              <w:top w:val="single" w:sz="4" w:space="0" w:color="000000"/>
              <w:left w:val="single" w:sz="4" w:space="0" w:color="000000"/>
              <w:bottom w:val="single" w:sz="4" w:space="0" w:color="000000"/>
              <w:right w:val="nil"/>
            </w:tcBorders>
          </w:tcPr>
          <w:p w14:paraId="637CD7C6" w14:textId="77777777" w:rsidR="002316D1" w:rsidRDefault="002316D1" w:rsidP="00CE0ABE">
            <w:pPr>
              <w:spacing w:after="0" w:line="259" w:lineRule="auto"/>
              <w:ind w:left="46" w:right="0" w:firstLine="0"/>
            </w:pPr>
            <w:r w:rsidRPr="00EE7263">
              <w:rPr>
                <w:sz w:val="20"/>
                <w:szCs w:val="20"/>
              </w:rPr>
              <w:t>Godkänd G /Underkänd U.</w:t>
            </w:r>
            <w:r>
              <w:rPr>
                <w:sz w:val="20"/>
              </w:rPr>
              <w:t xml:space="preserve"> För godkänt resultat på muntlig tentamen krävs obligatorisk närvaro och delaktighet under seminariet</w:t>
            </w:r>
            <w:r w:rsidRPr="00EE7263">
              <w:rPr>
                <w:sz w:val="20"/>
                <w:szCs w:val="20"/>
              </w:rPr>
              <w:t xml:space="preserve"> </w:t>
            </w:r>
          </w:p>
        </w:tc>
      </w:tr>
      <w:tr w:rsidR="002316D1" w14:paraId="547158D6" w14:textId="77777777" w:rsidTr="00CE0ABE">
        <w:tblPrEx>
          <w:tblCellMar>
            <w:top w:w="12" w:type="dxa"/>
            <w:left w:w="84" w:type="dxa"/>
            <w:right w:w="195" w:type="dxa"/>
          </w:tblCellMar>
        </w:tblPrEx>
        <w:trPr>
          <w:trHeight w:val="1408"/>
        </w:trPr>
        <w:tc>
          <w:tcPr>
            <w:tcW w:w="2720" w:type="dxa"/>
            <w:tcBorders>
              <w:top w:val="single" w:sz="4" w:space="0" w:color="000000"/>
              <w:left w:val="nil"/>
              <w:bottom w:val="single" w:sz="4" w:space="0" w:color="000000"/>
              <w:right w:val="single" w:sz="4" w:space="0" w:color="000000"/>
            </w:tcBorders>
          </w:tcPr>
          <w:p w14:paraId="7E6485D5" w14:textId="77777777" w:rsidR="002316D1" w:rsidRPr="009303FA" w:rsidRDefault="002316D1" w:rsidP="00CE0ABE">
            <w:pPr>
              <w:spacing w:after="3" w:line="270" w:lineRule="auto"/>
              <w:ind w:right="0"/>
              <w:rPr>
                <w:sz w:val="20"/>
                <w:szCs w:val="20"/>
              </w:rPr>
            </w:pPr>
            <w:r w:rsidRPr="009303FA">
              <w:rPr>
                <w:sz w:val="20"/>
                <w:szCs w:val="20"/>
              </w:rPr>
              <w:t xml:space="preserve">Bedöma och värdera livsstilsfaktorer som påverkar hälsan och stödja samt motivera till hållbar förändring </w:t>
            </w:r>
          </w:p>
          <w:p w14:paraId="716F3AC8" w14:textId="77777777" w:rsidR="002316D1" w:rsidRPr="009303FA" w:rsidRDefault="002316D1" w:rsidP="00CE0ABE">
            <w:pPr>
              <w:spacing w:after="0" w:line="259" w:lineRule="auto"/>
              <w:ind w:left="158" w:right="0" w:firstLine="0"/>
              <w:rPr>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532EF4FB" w14:textId="77777777" w:rsidR="002316D1" w:rsidRDefault="002316D1" w:rsidP="00CE0ABE">
            <w:pPr>
              <w:spacing w:after="0" w:line="259" w:lineRule="auto"/>
              <w:ind w:left="211" w:right="57" w:firstLine="0"/>
              <w:rPr>
                <w:sz w:val="20"/>
              </w:rPr>
            </w:pPr>
            <w:r>
              <w:rPr>
                <w:sz w:val="20"/>
                <w:szCs w:val="20"/>
              </w:rPr>
              <w:t>Se ovan</w:t>
            </w:r>
          </w:p>
          <w:p w14:paraId="4B79116E" w14:textId="77777777" w:rsidR="002316D1" w:rsidRPr="005508DC" w:rsidRDefault="002316D1" w:rsidP="00CE0ABE">
            <w:pPr>
              <w:spacing w:after="0" w:line="259" w:lineRule="auto"/>
              <w:ind w:left="24" w:right="189"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7E9E9767" w14:textId="77777777" w:rsidR="002316D1" w:rsidRDefault="002316D1" w:rsidP="00CE0ABE">
            <w:pPr>
              <w:spacing w:after="16" w:line="251" w:lineRule="auto"/>
              <w:ind w:right="541"/>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25234095" w14:textId="77777777" w:rsidR="002316D1" w:rsidRDefault="002316D1" w:rsidP="00CE0ABE">
            <w:pPr>
              <w:spacing w:after="0" w:line="259" w:lineRule="auto"/>
              <w:ind w:left="46" w:right="0" w:firstLine="0"/>
            </w:pPr>
            <w:r w:rsidRPr="00EE7263">
              <w:rPr>
                <w:sz w:val="20"/>
                <w:szCs w:val="20"/>
              </w:rPr>
              <w:t xml:space="preserve">Se ovan  </w:t>
            </w:r>
          </w:p>
        </w:tc>
      </w:tr>
      <w:tr w:rsidR="002316D1" w14:paraId="4CE93E6F" w14:textId="77777777" w:rsidTr="00CE0ABE">
        <w:tblPrEx>
          <w:tblCellMar>
            <w:top w:w="12" w:type="dxa"/>
            <w:left w:w="84" w:type="dxa"/>
            <w:right w:w="195" w:type="dxa"/>
          </w:tblCellMar>
        </w:tblPrEx>
        <w:trPr>
          <w:trHeight w:val="2091"/>
        </w:trPr>
        <w:tc>
          <w:tcPr>
            <w:tcW w:w="2720" w:type="dxa"/>
            <w:tcBorders>
              <w:top w:val="single" w:sz="4" w:space="0" w:color="000000"/>
              <w:left w:val="nil"/>
              <w:bottom w:val="single" w:sz="4" w:space="0" w:color="000000"/>
              <w:right w:val="single" w:sz="4" w:space="0" w:color="000000"/>
            </w:tcBorders>
          </w:tcPr>
          <w:p w14:paraId="1B69F93D" w14:textId="77777777" w:rsidR="002316D1" w:rsidRPr="009303FA" w:rsidRDefault="002316D1" w:rsidP="00CE0ABE">
            <w:pPr>
              <w:spacing w:after="3" w:line="270" w:lineRule="auto"/>
              <w:ind w:right="0"/>
              <w:rPr>
                <w:sz w:val="20"/>
                <w:szCs w:val="20"/>
              </w:rPr>
            </w:pPr>
            <w:r w:rsidRPr="009303FA">
              <w:rPr>
                <w:sz w:val="20"/>
                <w:szCs w:val="20"/>
              </w:rPr>
              <w:t xml:space="preserve">Värdera behov av psykosocial omvårdnad av organtransplanterad person och dennes närstående, utifrån ålder, genus och etnicitet, samt föreslå eller ta ställning till åtgärder </w:t>
            </w:r>
          </w:p>
          <w:p w14:paraId="4B8B576D" w14:textId="77777777" w:rsidR="002316D1" w:rsidRPr="009303FA" w:rsidRDefault="002316D1" w:rsidP="00CE0ABE">
            <w:pPr>
              <w:spacing w:after="3" w:line="270" w:lineRule="auto"/>
              <w:ind w:left="200" w:right="0" w:firstLine="0"/>
              <w:rPr>
                <w:sz w:val="20"/>
                <w:szCs w:val="20"/>
              </w:rPr>
            </w:pPr>
          </w:p>
        </w:tc>
        <w:tc>
          <w:tcPr>
            <w:tcW w:w="1932" w:type="dxa"/>
            <w:tcBorders>
              <w:top w:val="single" w:sz="4" w:space="0" w:color="000000"/>
              <w:left w:val="single" w:sz="4" w:space="0" w:color="000000"/>
              <w:bottom w:val="single" w:sz="4" w:space="0" w:color="000000"/>
              <w:right w:val="single" w:sz="4" w:space="0" w:color="000000"/>
            </w:tcBorders>
          </w:tcPr>
          <w:p w14:paraId="3BA5C844" w14:textId="77777777" w:rsidR="002316D1" w:rsidRDefault="002316D1" w:rsidP="00CE0ABE">
            <w:pPr>
              <w:spacing w:after="0" w:line="259" w:lineRule="auto"/>
              <w:ind w:left="211" w:right="57" w:firstLine="0"/>
              <w:rPr>
                <w:sz w:val="20"/>
              </w:rPr>
            </w:pPr>
            <w:r>
              <w:rPr>
                <w:sz w:val="20"/>
                <w:szCs w:val="20"/>
              </w:rPr>
              <w:t>Se ovan</w:t>
            </w:r>
          </w:p>
          <w:p w14:paraId="6200A01C"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4D0B2FFB"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413C99E8" w14:textId="77777777" w:rsidR="002316D1" w:rsidRDefault="002316D1" w:rsidP="00CE0ABE">
            <w:pPr>
              <w:spacing w:after="0" w:line="259" w:lineRule="auto"/>
              <w:ind w:left="46" w:right="0" w:firstLine="0"/>
              <w:rPr>
                <w:sz w:val="20"/>
              </w:rPr>
            </w:pPr>
            <w:r w:rsidRPr="00EE7263">
              <w:rPr>
                <w:sz w:val="20"/>
                <w:szCs w:val="20"/>
              </w:rPr>
              <w:t xml:space="preserve">Se ovan  </w:t>
            </w:r>
          </w:p>
        </w:tc>
      </w:tr>
      <w:tr w:rsidR="002316D1" w14:paraId="6C970657" w14:textId="77777777" w:rsidTr="00CE0ABE">
        <w:tblPrEx>
          <w:tblCellMar>
            <w:top w:w="12" w:type="dxa"/>
            <w:left w:w="84" w:type="dxa"/>
            <w:right w:w="195" w:type="dxa"/>
          </w:tblCellMar>
        </w:tblPrEx>
        <w:trPr>
          <w:trHeight w:val="1262"/>
        </w:trPr>
        <w:tc>
          <w:tcPr>
            <w:tcW w:w="2720" w:type="dxa"/>
            <w:tcBorders>
              <w:top w:val="single" w:sz="4" w:space="0" w:color="000000"/>
              <w:left w:val="nil"/>
              <w:bottom w:val="single" w:sz="4" w:space="0" w:color="000000"/>
              <w:right w:val="single" w:sz="4" w:space="0" w:color="000000"/>
            </w:tcBorders>
          </w:tcPr>
          <w:p w14:paraId="2B0D0A68" w14:textId="77777777" w:rsidR="002316D1" w:rsidRPr="009303FA" w:rsidRDefault="002316D1" w:rsidP="00CE0ABE">
            <w:pPr>
              <w:rPr>
                <w:sz w:val="20"/>
                <w:szCs w:val="20"/>
              </w:rPr>
            </w:pPr>
            <w:r w:rsidRPr="009303FA">
              <w:rPr>
                <w:sz w:val="20"/>
                <w:szCs w:val="20"/>
              </w:rPr>
              <w:t xml:space="preserve">Värdera behovet av psykosocialt stöd för den levande donatorn efter donation </w:t>
            </w:r>
          </w:p>
          <w:p w14:paraId="2E5508B5" w14:textId="77777777" w:rsidR="002316D1" w:rsidRDefault="002316D1" w:rsidP="00CE0ABE">
            <w:pPr>
              <w:spacing w:after="3" w:line="270" w:lineRule="auto"/>
              <w:ind w:left="0" w:right="0" w:firstLine="0"/>
            </w:pPr>
          </w:p>
        </w:tc>
        <w:tc>
          <w:tcPr>
            <w:tcW w:w="1932" w:type="dxa"/>
            <w:tcBorders>
              <w:top w:val="single" w:sz="4" w:space="0" w:color="000000"/>
              <w:left w:val="single" w:sz="4" w:space="0" w:color="000000"/>
              <w:bottom w:val="single" w:sz="4" w:space="0" w:color="000000"/>
              <w:right w:val="single" w:sz="4" w:space="0" w:color="000000"/>
            </w:tcBorders>
          </w:tcPr>
          <w:p w14:paraId="0F3BC1D4" w14:textId="77777777" w:rsidR="002316D1" w:rsidRDefault="002316D1" w:rsidP="00CE0ABE">
            <w:pPr>
              <w:spacing w:after="0" w:line="259" w:lineRule="auto"/>
              <w:ind w:left="211" w:right="57" w:firstLine="0"/>
              <w:rPr>
                <w:sz w:val="20"/>
              </w:rPr>
            </w:pPr>
            <w:r>
              <w:rPr>
                <w:sz w:val="20"/>
                <w:szCs w:val="20"/>
              </w:rPr>
              <w:t>Se ovan</w:t>
            </w:r>
          </w:p>
          <w:p w14:paraId="02878CBB" w14:textId="77777777" w:rsidR="002316D1" w:rsidRDefault="002316D1" w:rsidP="00CE0ABE">
            <w:pPr>
              <w:spacing w:after="0" w:line="259" w:lineRule="auto"/>
              <w:ind w:left="211" w:right="57" w:firstLine="0"/>
              <w:rPr>
                <w:sz w:val="20"/>
              </w:rPr>
            </w:pPr>
          </w:p>
        </w:tc>
        <w:tc>
          <w:tcPr>
            <w:tcW w:w="2148" w:type="dxa"/>
            <w:tcBorders>
              <w:top w:val="single" w:sz="4" w:space="0" w:color="000000"/>
              <w:left w:val="single" w:sz="4" w:space="0" w:color="000000"/>
              <w:bottom w:val="single" w:sz="4" w:space="0" w:color="000000"/>
              <w:right w:val="single" w:sz="4" w:space="0" w:color="000000"/>
            </w:tcBorders>
          </w:tcPr>
          <w:p w14:paraId="252E8394" w14:textId="77777777" w:rsidR="002316D1" w:rsidRDefault="002316D1" w:rsidP="00CE0ABE">
            <w:pPr>
              <w:spacing w:after="0" w:line="259" w:lineRule="auto"/>
              <w:ind w:left="24" w:right="0" w:firstLine="0"/>
              <w:rPr>
                <w:sz w:val="20"/>
              </w:rPr>
            </w:pPr>
            <w:r w:rsidRPr="00EE7263">
              <w:rPr>
                <w:sz w:val="20"/>
                <w:szCs w:val="20"/>
              </w:rPr>
              <w:t xml:space="preserve">Se ovan </w:t>
            </w:r>
          </w:p>
        </w:tc>
        <w:tc>
          <w:tcPr>
            <w:tcW w:w="2269" w:type="dxa"/>
            <w:gridSpan w:val="2"/>
            <w:tcBorders>
              <w:top w:val="single" w:sz="4" w:space="0" w:color="000000"/>
              <w:left w:val="single" w:sz="4" w:space="0" w:color="000000"/>
              <w:bottom w:val="single" w:sz="4" w:space="0" w:color="000000"/>
              <w:right w:val="nil"/>
            </w:tcBorders>
          </w:tcPr>
          <w:p w14:paraId="047A8D9A" w14:textId="77777777" w:rsidR="002316D1" w:rsidRDefault="002316D1" w:rsidP="00CE0ABE">
            <w:pPr>
              <w:spacing w:after="0" w:line="259" w:lineRule="auto"/>
              <w:ind w:left="46" w:right="0" w:firstLine="0"/>
              <w:rPr>
                <w:sz w:val="20"/>
              </w:rPr>
            </w:pPr>
            <w:r w:rsidRPr="00EE7263">
              <w:rPr>
                <w:sz w:val="20"/>
                <w:szCs w:val="20"/>
              </w:rPr>
              <w:t xml:space="preserve">Se ovan  </w:t>
            </w:r>
          </w:p>
        </w:tc>
      </w:tr>
    </w:tbl>
    <w:p w14:paraId="749DBD4D" w14:textId="77777777" w:rsidR="002316D1" w:rsidRPr="00074813" w:rsidRDefault="002316D1" w:rsidP="00B87A92">
      <w:pPr>
        <w:ind w:left="0" w:firstLine="0"/>
      </w:pPr>
    </w:p>
    <w:sectPr w:rsidR="002316D1" w:rsidRPr="00074813">
      <w:footerReference w:type="even" r:id="rId12"/>
      <w:footerReference w:type="default" r:id="rId13"/>
      <w:footerReference w:type="first" r:id="rId14"/>
      <w:pgSz w:w="11930" w:h="16850"/>
      <w:pgMar w:top="1268" w:right="1769" w:bottom="1623"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93CA" w14:textId="77777777" w:rsidR="009F6D54" w:rsidRDefault="009F6D54">
      <w:pPr>
        <w:spacing w:after="0" w:line="240" w:lineRule="auto"/>
      </w:pPr>
      <w:r>
        <w:separator/>
      </w:r>
    </w:p>
  </w:endnote>
  <w:endnote w:type="continuationSeparator" w:id="0">
    <w:p w14:paraId="21040F7F" w14:textId="77777777" w:rsidR="009F6D54" w:rsidRDefault="009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0C44" w14:textId="77777777" w:rsidR="00881859" w:rsidRDefault="00881859">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09267"/>
      <w:docPartObj>
        <w:docPartGallery w:val="Page Numbers (Bottom of Page)"/>
        <w:docPartUnique/>
      </w:docPartObj>
    </w:sdtPr>
    <w:sdtEndPr/>
    <w:sdtContent>
      <w:p w14:paraId="05A957C9" w14:textId="33DCABE3" w:rsidR="00907583" w:rsidRDefault="00907583">
        <w:pPr>
          <w:pStyle w:val="Sidfot"/>
          <w:jc w:val="right"/>
        </w:pPr>
        <w:r>
          <w:fldChar w:fldCharType="begin"/>
        </w:r>
        <w:r>
          <w:instrText>PAGE   \* MERGEFORMAT</w:instrText>
        </w:r>
        <w:r>
          <w:fldChar w:fldCharType="separate"/>
        </w:r>
        <w:r>
          <w:t>2</w:t>
        </w:r>
        <w:r>
          <w:fldChar w:fldCharType="end"/>
        </w:r>
      </w:p>
    </w:sdtContent>
  </w:sdt>
  <w:p w14:paraId="69FF4129" w14:textId="77777777" w:rsidR="00881859" w:rsidRDefault="0088185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98B8" w14:textId="77777777" w:rsidR="00881859" w:rsidRDefault="0088185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E64A" w14:textId="77777777" w:rsidR="009F6D54" w:rsidRDefault="009F6D54">
      <w:pPr>
        <w:spacing w:after="0" w:line="240" w:lineRule="auto"/>
      </w:pPr>
      <w:r>
        <w:separator/>
      </w:r>
    </w:p>
  </w:footnote>
  <w:footnote w:type="continuationSeparator" w:id="0">
    <w:p w14:paraId="4A370BA3" w14:textId="77777777" w:rsidR="009F6D54" w:rsidRDefault="009F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1BB5"/>
    <w:multiLevelType w:val="hybridMultilevel"/>
    <w:tmpl w:val="4B5C908A"/>
    <w:lvl w:ilvl="0" w:tplc="99221AA2">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86C5E">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A255C">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BA1462">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AED4C">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2783E">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209402">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2085C">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BAD864">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F19D8"/>
    <w:multiLevelType w:val="hybridMultilevel"/>
    <w:tmpl w:val="6C60FA7E"/>
    <w:lvl w:ilvl="0" w:tplc="69543F92">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50C1C8">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6C83D4">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E62D8">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C4E434">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06C18">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E22EB2">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6D8A8">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853E4">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EE5181"/>
    <w:multiLevelType w:val="hybridMultilevel"/>
    <w:tmpl w:val="1C8C70AA"/>
    <w:lvl w:ilvl="0" w:tplc="041D0001">
      <w:start w:val="1"/>
      <w:numFmt w:val="bullet"/>
      <w:lvlText w:val=""/>
      <w:lvlJc w:val="left"/>
      <w:pPr>
        <w:ind w:left="940" w:hanging="360"/>
      </w:pPr>
      <w:rPr>
        <w:rFonts w:ascii="Symbol" w:hAnsi="Symbol" w:hint="default"/>
      </w:rPr>
    </w:lvl>
    <w:lvl w:ilvl="1" w:tplc="041D0003" w:tentative="1">
      <w:start w:val="1"/>
      <w:numFmt w:val="bullet"/>
      <w:lvlText w:val="o"/>
      <w:lvlJc w:val="left"/>
      <w:pPr>
        <w:ind w:left="1660" w:hanging="360"/>
      </w:pPr>
      <w:rPr>
        <w:rFonts w:ascii="Courier New" w:hAnsi="Courier New" w:cs="Courier New" w:hint="default"/>
      </w:rPr>
    </w:lvl>
    <w:lvl w:ilvl="2" w:tplc="041D0005" w:tentative="1">
      <w:start w:val="1"/>
      <w:numFmt w:val="bullet"/>
      <w:lvlText w:val=""/>
      <w:lvlJc w:val="left"/>
      <w:pPr>
        <w:ind w:left="2380" w:hanging="360"/>
      </w:pPr>
      <w:rPr>
        <w:rFonts w:ascii="Wingdings" w:hAnsi="Wingdings" w:hint="default"/>
      </w:rPr>
    </w:lvl>
    <w:lvl w:ilvl="3" w:tplc="041D0001" w:tentative="1">
      <w:start w:val="1"/>
      <w:numFmt w:val="bullet"/>
      <w:lvlText w:val=""/>
      <w:lvlJc w:val="left"/>
      <w:pPr>
        <w:ind w:left="3100" w:hanging="360"/>
      </w:pPr>
      <w:rPr>
        <w:rFonts w:ascii="Symbol" w:hAnsi="Symbol" w:hint="default"/>
      </w:rPr>
    </w:lvl>
    <w:lvl w:ilvl="4" w:tplc="041D0003" w:tentative="1">
      <w:start w:val="1"/>
      <w:numFmt w:val="bullet"/>
      <w:lvlText w:val="o"/>
      <w:lvlJc w:val="left"/>
      <w:pPr>
        <w:ind w:left="3820" w:hanging="360"/>
      </w:pPr>
      <w:rPr>
        <w:rFonts w:ascii="Courier New" w:hAnsi="Courier New" w:cs="Courier New" w:hint="default"/>
      </w:rPr>
    </w:lvl>
    <w:lvl w:ilvl="5" w:tplc="041D0005" w:tentative="1">
      <w:start w:val="1"/>
      <w:numFmt w:val="bullet"/>
      <w:lvlText w:val=""/>
      <w:lvlJc w:val="left"/>
      <w:pPr>
        <w:ind w:left="4540" w:hanging="360"/>
      </w:pPr>
      <w:rPr>
        <w:rFonts w:ascii="Wingdings" w:hAnsi="Wingdings" w:hint="default"/>
      </w:rPr>
    </w:lvl>
    <w:lvl w:ilvl="6" w:tplc="041D0001" w:tentative="1">
      <w:start w:val="1"/>
      <w:numFmt w:val="bullet"/>
      <w:lvlText w:val=""/>
      <w:lvlJc w:val="left"/>
      <w:pPr>
        <w:ind w:left="5260" w:hanging="360"/>
      </w:pPr>
      <w:rPr>
        <w:rFonts w:ascii="Symbol" w:hAnsi="Symbol" w:hint="default"/>
      </w:rPr>
    </w:lvl>
    <w:lvl w:ilvl="7" w:tplc="041D0003" w:tentative="1">
      <w:start w:val="1"/>
      <w:numFmt w:val="bullet"/>
      <w:lvlText w:val="o"/>
      <w:lvlJc w:val="left"/>
      <w:pPr>
        <w:ind w:left="5980" w:hanging="360"/>
      </w:pPr>
      <w:rPr>
        <w:rFonts w:ascii="Courier New" w:hAnsi="Courier New" w:cs="Courier New" w:hint="default"/>
      </w:rPr>
    </w:lvl>
    <w:lvl w:ilvl="8" w:tplc="041D0005" w:tentative="1">
      <w:start w:val="1"/>
      <w:numFmt w:val="bullet"/>
      <w:lvlText w:val=""/>
      <w:lvlJc w:val="left"/>
      <w:pPr>
        <w:ind w:left="6700" w:hanging="360"/>
      </w:pPr>
      <w:rPr>
        <w:rFonts w:ascii="Wingdings" w:hAnsi="Wingdings" w:hint="default"/>
      </w:rPr>
    </w:lvl>
  </w:abstractNum>
  <w:abstractNum w:abstractNumId="3" w15:restartNumberingAfterBreak="0">
    <w:nsid w:val="40C57E44"/>
    <w:multiLevelType w:val="hybridMultilevel"/>
    <w:tmpl w:val="7DEAEB88"/>
    <w:lvl w:ilvl="0" w:tplc="51546B70">
      <w:start w:val="1"/>
      <w:numFmt w:val="bullet"/>
      <w:lvlText w:val="-"/>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2A4AB8">
      <w:start w:val="1"/>
      <w:numFmt w:val="bullet"/>
      <w:lvlText w:val="o"/>
      <w:lvlJc w:val="left"/>
      <w:pPr>
        <w:ind w:left="17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786E90">
      <w:start w:val="1"/>
      <w:numFmt w:val="bullet"/>
      <w:lvlText w:val="▪"/>
      <w:lvlJc w:val="left"/>
      <w:pPr>
        <w:ind w:left="24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0DD1E">
      <w:start w:val="1"/>
      <w:numFmt w:val="bullet"/>
      <w:lvlText w:val="•"/>
      <w:lvlJc w:val="left"/>
      <w:pPr>
        <w:ind w:left="3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B04D90">
      <w:start w:val="1"/>
      <w:numFmt w:val="bullet"/>
      <w:lvlText w:val="o"/>
      <w:lvlJc w:val="left"/>
      <w:pPr>
        <w:ind w:left="3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987118">
      <w:start w:val="1"/>
      <w:numFmt w:val="bullet"/>
      <w:lvlText w:val="▪"/>
      <w:lvlJc w:val="left"/>
      <w:pPr>
        <w:ind w:left="4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B2EE">
      <w:start w:val="1"/>
      <w:numFmt w:val="bullet"/>
      <w:lvlText w:val="•"/>
      <w:lvlJc w:val="left"/>
      <w:pPr>
        <w:ind w:left="5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C24E0">
      <w:start w:val="1"/>
      <w:numFmt w:val="bullet"/>
      <w:lvlText w:val="o"/>
      <w:lvlJc w:val="left"/>
      <w:pPr>
        <w:ind w:left="6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92DF6E">
      <w:start w:val="1"/>
      <w:numFmt w:val="bullet"/>
      <w:lvlText w:val="▪"/>
      <w:lvlJc w:val="left"/>
      <w:pPr>
        <w:ind w:left="6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E64B8D"/>
    <w:multiLevelType w:val="hybridMultilevel"/>
    <w:tmpl w:val="25D246CC"/>
    <w:lvl w:ilvl="0" w:tplc="6486D0B0">
      <w:start w:val="1"/>
      <w:numFmt w:val="bullet"/>
      <w:lvlText w:val="•"/>
      <w:lvlJc w:val="left"/>
      <w:pPr>
        <w:ind w:left="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4CEC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E4B2A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63E1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E959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8ED386">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4EA5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E1D2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C7B4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CC7D5A"/>
    <w:multiLevelType w:val="hybridMultilevel"/>
    <w:tmpl w:val="575CEBE2"/>
    <w:lvl w:ilvl="0" w:tplc="041D0001">
      <w:start w:val="1"/>
      <w:numFmt w:val="bullet"/>
      <w:lvlText w:val=""/>
      <w:lvlJc w:val="left"/>
      <w:pPr>
        <w:ind w:left="878" w:hanging="360"/>
      </w:pPr>
      <w:rPr>
        <w:rFonts w:ascii="Symbol" w:hAnsi="Symbol" w:hint="default"/>
      </w:rPr>
    </w:lvl>
    <w:lvl w:ilvl="1" w:tplc="041D0003" w:tentative="1">
      <w:start w:val="1"/>
      <w:numFmt w:val="bullet"/>
      <w:lvlText w:val="o"/>
      <w:lvlJc w:val="left"/>
      <w:pPr>
        <w:ind w:left="1598" w:hanging="360"/>
      </w:pPr>
      <w:rPr>
        <w:rFonts w:ascii="Courier New" w:hAnsi="Courier New" w:cs="Courier New" w:hint="default"/>
      </w:rPr>
    </w:lvl>
    <w:lvl w:ilvl="2" w:tplc="041D0005" w:tentative="1">
      <w:start w:val="1"/>
      <w:numFmt w:val="bullet"/>
      <w:lvlText w:val=""/>
      <w:lvlJc w:val="left"/>
      <w:pPr>
        <w:ind w:left="2318" w:hanging="360"/>
      </w:pPr>
      <w:rPr>
        <w:rFonts w:ascii="Wingdings" w:hAnsi="Wingdings" w:hint="default"/>
      </w:rPr>
    </w:lvl>
    <w:lvl w:ilvl="3" w:tplc="041D0001" w:tentative="1">
      <w:start w:val="1"/>
      <w:numFmt w:val="bullet"/>
      <w:lvlText w:val=""/>
      <w:lvlJc w:val="left"/>
      <w:pPr>
        <w:ind w:left="3038" w:hanging="360"/>
      </w:pPr>
      <w:rPr>
        <w:rFonts w:ascii="Symbol" w:hAnsi="Symbol" w:hint="default"/>
      </w:rPr>
    </w:lvl>
    <w:lvl w:ilvl="4" w:tplc="041D0003" w:tentative="1">
      <w:start w:val="1"/>
      <w:numFmt w:val="bullet"/>
      <w:lvlText w:val="o"/>
      <w:lvlJc w:val="left"/>
      <w:pPr>
        <w:ind w:left="3758" w:hanging="360"/>
      </w:pPr>
      <w:rPr>
        <w:rFonts w:ascii="Courier New" w:hAnsi="Courier New" w:cs="Courier New" w:hint="default"/>
      </w:rPr>
    </w:lvl>
    <w:lvl w:ilvl="5" w:tplc="041D0005" w:tentative="1">
      <w:start w:val="1"/>
      <w:numFmt w:val="bullet"/>
      <w:lvlText w:val=""/>
      <w:lvlJc w:val="left"/>
      <w:pPr>
        <w:ind w:left="4478" w:hanging="360"/>
      </w:pPr>
      <w:rPr>
        <w:rFonts w:ascii="Wingdings" w:hAnsi="Wingdings" w:hint="default"/>
      </w:rPr>
    </w:lvl>
    <w:lvl w:ilvl="6" w:tplc="041D0001" w:tentative="1">
      <w:start w:val="1"/>
      <w:numFmt w:val="bullet"/>
      <w:lvlText w:val=""/>
      <w:lvlJc w:val="left"/>
      <w:pPr>
        <w:ind w:left="5198" w:hanging="360"/>
      </w:pPr>
      <w:rPr>
        <w:rFonts w:ascii="Symbol" w:hAnsi="Symbol" w:hint="default"/>
      </w:rPr>
    </w:lvl>
    <w:lvl w:ilvl="7" w:tplc="041D0003" w:tentative="1">
      <w:start w:val="1"/>
      <w:numFmt w:val="bullet"/>
      <w:lvlText w:val="o"/>
      <w:lvlJc w:val="left"/>
      <w:pPr>
        <w:ind w:left="5918" w:hanging="360"/>
      </w:pPr>
      <w:rPr>
        <w:rFonts w:ascii="Courier New" w:hAnsi="Courier New" w:cs="Courier New" w:hint="default"/>
      </w:rPr>
    </w:lvl>
    <w:lvl w:ilvl="8" w:tplc="041D0005" w:tentative="1">
      <w:start w:val="1"/>
      <w:numFmt w:val="bullet"/>
      <w:lvlText w:val=""/>
      <w:lvlJc w:val="left"/>
      <w:pPr>
        <w:ind w:left="6638" w:hanging="360"/>
      </w:pPr>
      <w:rPr>
        <w:rFonts w:ascii="Wingdings" w:hAnsi="Wingdings" w:hint="default"/>
      </w:rPr>
    </w:lvl>
  </w:abstractNum>
  <w:abstractNum w:abstractNumId="6" w15:restartNumberingAfterBreak="0">
    <w:nsid w:val="5F7B42D7"/>
    <w:multiLevelType w:val="hybridMultilevel"/>
    <w:tmpl w:val="D1CC303A"/>
    <w:lvl w:ilvl="0" w:tplc="79D44182">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8ECD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88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E33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E2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65F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BC5E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E6FD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E6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572CAD"/>
    <w:multiLevelType w:val="hybridMultilevel"/>
    <w:tmpl w:val="69B233C0"/>
    <w:lvl w:ilvl="0" w:tplc="99F25AF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E4C4E8">
      <w:start w:val="1"/>
      <w:numFmt w:val="bullet"/>
      <w:lvlText w:val="o"/>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6CDD8A">
      <w:start w:val="1"/>
      <w:numFmt w:val="bullet"/>
      <w:lvlText w:val="▪"/>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74A230">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70CC6C">
      <w:start w:val="1"/>
      <w:numFmt w:val="bullet"/>
      <w:lvlText w:val="o"/>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CA84F0">
      <w:start w:val="1"/>
      <w:numFmt w:val="bullet"/>
      <w:lvlText w:val="▪"/>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BE005A">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724D7A">
      <w:start w:val="1"/>
      <w:numFmt w:val="bullet"/>
      <w:lvlText w:val="o"/>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30570C">
      <w:start w:val="1"/>
      <w:numFmt w:val="bullet"/>
      <w:lvlText w:val="▪"/>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B66CB1"/>
    <w:multiLevelType w:val="hybridMultilevel"/>
    <w:tmpl w:val="41DE529A"/>
    <w:lvl w:ilvl="0" w:tplc="718EDE0A">
      <w:start w:val="1"/>
      <w:numFmt w:val="bullet"/>
      <w:lvlText w:val="-"/>
      <w:lvlJc w:val="left"/>
      <w:pPr>
        <w:ind w:left="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08F506">
      <w:start w:val="1"/>
      <w:numFmt w:val="bullet"/>
      <w:lvlText w:val="o"/>
      <w:lvlJc w:val="left"/>
      <w:pPr>
        <w:ind w:left="1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88CD4C">
      <w:start w:val="1"/>
      <w:numFmt w:val="bullet"/>
      <w:lvlText w:val="▪"/>
      <w:lvlJc w:val="left"/>
      <w:pPr>
        <w:ind w:left="1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F03290">
      <w:start w:val="1"/>
      <w:numFmt w:val="bullet"/>
      <w:lvlText w:val="•"/>
      <w:lvlJc w:val="left"/>
      <w:pPr>
        <w:ind w:left="2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D2D7AA">
      <w:start w:val="1"/>
      <w:numFmt w:val="bullet"/>
      <w:lvlText w:val="o"/>
      <w:lvlJc w:val="left"/>
      <w:pPr>
        <w:ind w:left="3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84455C">
      <w:start w:val="1"/>
      <w:numFmt w:val="bullet"/>
      <w:lvlText w:val="▪"/>
      <w:lvlJc w:val="left"/>
      <w:pPr>
        <w:ind w:left="4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A69EA6">
      <w:start w:val="1"/>
      <w:numFmt w:val="bullet"/>
      <w:lvlText w:val="•"/>
      <w:lvlJc w:val="left"/>
      <w:pPr>
        <w:ind w:left="4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626D66">
      <w:start w:val="1"/>
      <w:numFmt w:val="bullet"/>
      <w:lvlText w:val="o"/>
      <w:lvlJc w:val="left"/>
      <w:pPr>
        <w:ind w:left="5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BEC3D8">
      <w:start w:val="1"/>
      <w:numFmt w:val="bullet"/>
      <w:lvlText w:val="▪"/>
      <w:lvlJc w:val="left"/>
      <w:pPr>
        <w:ind w:left="6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1"/>
  </w:num>
  <w:num w:numId="5">
    <w:abstractNumId w:val="8"/>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59"/>
    <w:rsid w:val="000005FD"/>
    <w:rsid w:val="000067CF"/>
    <w:rsid w:val="00042B27"/>
    <w:rsid w:val="00074813"/>
    <w:rsid w:val="000D3EA4"/>
    <w:rsid w:val="0015509F"/>
    <w:rsid w:val="00167CA5"/>
    <w:rsid w:val="001B3AFB"/>
    <w:rsid w:val="001D404F"/>
    <w:rsid w:val="002316D1"/>
    <w:rsid w:val="00260AF6"/>
    <w:rsid w:val="00284FF3"/>
    <w:rsid w:val="002F281B"/>
    <w:rsid w:val="002F30B8"/>
    <w:rsid w:val="003232D6"/>
    <w:rsid w:val="0036364D"/>
    <w:rsid w:val="003703BF"/>
    <w:rsid w:val="00374A80"/>
    <w:rsid w:val="003A60FA"/>
    <w:rsid w:val="003B2333"/>
    <w:rsid w:val="00403438"/>
    <w:rsid w:val="00421675"/>
    <w:rsid w:val="00473492"/>
    <w:rsid w:val="004A757B"/>
    <w:rsid w:val="00507FE9"/>
    <w:rsid w:val="005217A3"/>
    <w:rsid w:val="005508DC"/>
    <w:rsid w:val="005919A3"/>
    <w:rsid w:val="005C0D33"/>
    <w:rsid w:val="00626AC6"/>
    <w:rsid w:val="00627F29"/>
    <w:rsid w:val="00650665"/>
    <w:rsid w:val="00651EA3"/>
    <w:rsid w:val="00700718"/>
    <w:rsid w:val="007104D8"/>
    <w:rsid w:val="00710A20"/>
    <w:rsid w:val="00733386"/>
    <w:rsid w:val="00797F28"/>
    <w:rsid w:val="007A7E20"/>
    <w:rsid w:val="007B0344"/>
    <w:rsid w:val="007B105C"/>
    <w:rsid w:val="007B75A9"/>
    <w:rsid w:val="007D3C51"/>
    <w:rsid w:val="007D5EAC"/>
    <w:rsid w:val="007E3EC1"/>
    <w:rsid w:val="007E5ACE"/>
    <w:rsid w:val="00855C7B"/>
    <w:rsid w:val="00881859"/>
    <w:rsid w:val="008B25C1"/>
    <w:rsid w:val="008C6290"/>
    <w:rsid w:val="008E301A"/>
    <w:rsid w:val="008F5ABE"/>
    <w:rsid w:val="00907583"/>
    <w:rsid w:val="009303FA"/>
    <w:rsid w:val="009430A5"/>
    <w:rsid w:val="0095072F"/>
    <w:rsid w:val="00965A82"/>
    <w:rsid w:val="00996DAA"/>
    <w:rsid w:val="009E32C0"/>
    <w:rsid w:val="009F43B9"/>
    <w:rsid w:val="009F6D54"/>
    <w:rsid w:val="00A10FBA"/>
    <w:rsid w:val="00A17CD7"/>
    <w:rsid w:val="00A32144"/>
    <w:rsid w:val="00A56E22"/>
    <w:rsid w:val="00A929C2"/>
    <w:rsid w:val="00AA1603"/>
    <w:rsid w:val="00AB0615"/>
    <w:rsid w:val="00B220C4"/>
    <w:rsid w:val="00B713C9"/>
    <w:rsid w:val="00B87A92"/>
    <w:rsid w:val="00BA5DB7"/>
    <w:rsid w:val="00BF2BBD"/>
    <w:rsid w:val="00C25DAF"/>
    <w:rsid w:val="00C33A06"/>
    <w:rsid w:val="00C44957"/>
    <w:rsid w:val="00CF5211"/>
    <w:rsid w:val="00DC60BC"/>
    <w:rsid w:val="00DC6653"/>
    <w:rsid w:val="00DD6902"/>
    <w:rsid w:val="00DE77EA"/>
    <w:rsid w:val="00E052BD"/>
    <w:rsid w:val="00E16B5F"/>
    <w:rsid w:val="00E60A70"/>
    <w:rsid w:val="00E832F4"/>
    <w:rsid w:val="00EA28BE"/>
    <w:rsid w:val="00EE7263"/>
    <w:rsid w:val="00EF5007"/>
    <w:rsid w:val="00EF6E66"/>
    <w:rsid w:val="00F812E2"/>
    <w:rsid w:val="00FB1F17"/>
    <w:rsid w:val="00FB475E"/>
    <w:rsid w:val="00FC1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C52D"/>
  <w15:docId w15:val="{3418023E-6EE2-4DB3-9BF5-E736B3F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68" w:right="268"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1877" w:hanging="10"/>
      <w:outlineLvl w:val="0"/>
    </w:pPr>
    <w:rPr>
      <w:rFonts w:ascii="Times New Roman" w:eastAsia="Times New Roman" w:hAnsi="Times New Roman" w:cs="Times New Roman"/>
      <w:b/>
      <w:color w:val="000000"/>
      <w:sz w:val="32"/>
    </w:rPr>
  </w:style>
  <w:style w:type="paragraph" w:styleId="Rubrik2">
    <w:name w:val="heading 2"/>
    <w:next w:val="Normal"/>
    <w:link w:val="Rubrik2Char"/>
    <w:uiPriority w:val="9"/>
    <w:unhideWhenUsed/>
    <w:qFormat/>
    <w:pPr>
      <w:keepNext/>
      <w:keepLines/>
      <w:spacing w:after="0" w:line="269" w:lineRule="auto"/>
      <w:ind w:left="144" w:hanging="10"/>
      <w:outlineLvl w:val="1"/>
    </w:pPr>
    <w:rPr>
      <w:rFonts w:ascii="Times New Roman" w:eastAsia="Times New Roman" w:hAnsi="Times New Roman" w:cs="Times New Roman"/>
      <w:b/>
      <w:color w:val="006EC0"/>
      <w:sz w:val="24"/>
    </w:rPr>
  </w:style>
  <w:style w:type="paragraph" w:styleId="Rubrik3">
    <w:name w:val="heading 3"/>
    <w:next w:val="Normal"/>
    <w:link w:val="Rubrik3Char"/>
    <w:uiPriority w:val="9"/>
    <w:unhideWhenUsed/>
    <w:qFormat/>
    <w:pPr>
      <w:keepNext/>
      <w:keepLines/>
      <w:spacing w:after="0"/>
      <w:ind w:left="147" w:hanging="10"/>
      <w:outlineLvl w:val="2"/>
    </w:pPr>
    <w:rPr>
      <w:rFonts w:ascii="Times New Roman" w:eastAsia="Times New Roman" w:hAnsi="Times New Roman" w:cs="Times New Roman"/>
      <w:b/>
      <w:i/>
      <w:color w:val="006EC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i/>
      <w:color w:val="006EC0"/>
      <w:sz w:val="24"/>
    </w:rPr>
  </w:style>
  <w:style w:type="character" w:customStyle="1" w:styleId="Rubrik2Char">
    <w:name w:val="Rubrik 2 Char"/>
    <w:link w:val="Rubrik2"/>
    <w:uiPriority w:val="9"/>
    <w:rPr>
      <w:rFonts w:ascii="Times New Roman" w:eastAsia="Times New Roman" w:hAnsi="Times New Roman" w:cs="Times New Roman"/>
      <w:b/>
      <w:color w:val="006EC0"/>
      <w:sz w:val="24"/>
    </w:rPr>
  </w:style>
  <w:style w:type="character" w:customStyle="1" w:styleId="Rubrik1Char">
    <w:name w:val="Rubrik 1 Char"/>
    <w:link w:val="Rubrik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getavstnd">
    <w:name w:val="No Spacing"/>
    <w:uiPriority w:val="1"/>
    <w:qFormat/>
    <w:rsid w:val="00996DAA"/>
    <w:pPr>
      <w:spacing w:after="0" w:line="240" w:lineRule="auto"/>
      <w:ind w:left="168" w:right="268" w:hanging="10"/>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5919A3"/>
    <w:rPr>
      <w:color w:val="0563C1" w:themeColor="hyperlink"/>
      <w:u w:val="single"/>
    </w:rPr>
  </w:style>
  <w:style w:type="paragraph" w:styleId="Liststycke">
    <w:name w:val="List Paragraph"/>
    <w:basedOn w:val="Normal"/>
    <w:uiPriority w:val="34"/>
    <w:qFormat/>
    <w:rsid w:val="009303FA"/>
    <w:pPr>
      <w:ind w:left="720"/>
      <w:contextualSpacing/>
    </w:pPr>
  </w:style>
  <w:style w:type="character" w:styleId="Olstomnmnande">
    <w:name w:val="Unresolved Mention"/>
    <w:basedOn w:val="Standardstycketeckensnitt"/>
    <w:uiPriority w:val="99"/>
    <w:semiHidden/>
    <w:unhideWhenUsed/>
    <w:rsid w:val="004A757B"/>
    <w:rPr>
      <w:color w:val="605E5C"/>
      <w:shd w:val="clear" w:color="auto" w:fill="E1DFDD"/>
    </w:rPr>
  </w:style>
  <w:style w:type="paragraph" w:styleId="Normalwebb">
    <w:name w:val="Normal (Web)"/>
    <w:basedOn w:val="Normal"/>
    <w:uiPriority w:val="99"/>
    <w:unhideWhenUsed/>
    <w:rsid w:val="00733386"/>
    <w:pPr>
      <w:spacing w:before="100" w:beforeAutospacing="1" w:after="100" w:afterAutospacing="1" w:line="240" w:lineRule="auto"/>
      <w:ind w:left="0" w:right="0" w:firstLine="0"/>
    </w:pPr>
    <w:rPr>
      <w:color w:val="auto"/>
      <w:szCs w:val="24"/>
    </w:rPr>
  </w:style>
  <w:style w:type="paragraph" w:styleId="Sidhuvud">
    <w:name w:val="header"/>
    <w:basedOn w:val="Normal"/>
    <w:link w:val="SidhuvudChar"/>
    <w:uiPriority w:val="99"/>
    <w:unhideWhenUsed/>
    <w:rsid w:val="009F43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43B9"/>
    <w:rPr>
      <w:rFonts w:ascii="Times New Roman" w:eastAsia="Times New Roman" w:hAnsi="Times New Roman" w:cs="Times New Roman"/>
      <w:color w:val="000000"/>
      <w:sz w:val="24"/>
    </w:rPr>
  </w:style>
  <w:style w:type="character" w:styleId="Kommentarsreferens">
    <w:name w:val="annotation reference"/>
    <w:basedOn w:val="Standardstycketeckensnitt"/>
    <w:uiPriority w:val="99"/>
    <w:semiHidden/>
    <w:unhideWhenUsed/>
    <w:rsid w:val="008C6290"/>
    <w:rPr>
      <w:sz w:val="16"/>
      <w:szCs w:val="16"/>
    </w:rPr>
  </w:style>
  <w:style w:type="paragraph" w:styleId="Kommentarer">
    <w:name w:val="annotation text"/>
    <w:basedOn w:val="Normal"/>
    <w:link w:val="KommentarerChar"/>
    <w:uiPriority w:val="99"/>
    <w:semiHidden/>
    <w:unhideWhenUsed/>
    <w:rsid w:val="008C6290"/>
    <w:pPr>
      <w:spacing w:line="240" w:lineRule="auto"/>
    </w:pPr>
    <w:rPr>
      <w:sz w:val="20"/>
      <w:szCs w:val="20"/>
    </w:rPr>
  </w:style>
  <w:style w:type="character" w:customStyle="1" w:styleId="KommentarerChar">
    <w:name w:val="Kommentarer Char"/>
    <w:basedOn w:val="Standardstycketeckensnitt"/>
    <w:link w:val="Kommentarer"/>
    <w:uiPriority w:val="99"/>
    <w:semiHidden/>
    <w:rsid w:val="008C6290"/>
    <w:rPr>
      <w:rFonts w:ascii="Times New Roman" w:eastAsia="Times New Roman" w:hAnsi="Times New Roman" w:cs="Times New Roman"/>
      <w:color w:val="000000"/>
      <w:sz w:val="20"/>
      <w:szCs w:val="20"/>
    </w:rPr>
  </w:style>
  <w:style w:type="paragraph" w:styleId="Kommentarsmne">
    <w:name w:val="annotation subject"/>
    <w:basedOn w:val="Kommentarer"/>
    <w:next w:val="Kommentarer"/>
    <w:link w:val="KommentarsmneChar"/>
    <w:uiPriority w:val="99"/>
    <w:semiHidden/>
    <w:unhideWhenUsed/>
    <w:rsid w:val="008C6290"/>
    <w:rPr>
      <w:b/>
      <w:bCs/>
    </w:rPr>
  </w:style>
  <w:style w:type="character" w:customStyle="1" w:styleId="KommentarsmneChar">
    <w:name w:val="Kommentarsämne Char"/>
    <w:basedOn w:val="KommentarerChar"/>
    <w:link w:val="Kommentarsmne"/>
    <w:uiPriority w:val="99"/>
    <w:semiHidden/>
    <w:rsid w:val="008C6290"/>
    <w:rPr>
      <w:rFonts w:ascii="Times New Roman" w:eastAsia="Times New Roman" w:hAnsi="Times New Roman" w:cs="Times New Roman"/>
      <w:b/>
      <w:bCs/>
      <w:color w:val="000000"/>
      <w:sz w:val="20"/>
      <w:szCs w:val="20"/>
    </w:rPr>
  </w:style>
  <w:style w:type="paragraph" w:styleId="Brdtext">
    <w:name w:val="Body Text"/>
    <w:basedOn w:val="Normal"/>
    <w:link w:val="BrdtextChar"/>
    <w:uiPriority w:val="1"/>
    <w:qFormat/>
    <w:rsid w:val="008C6290"/>
    <w:pPr>
      <w:widowControl w:val="0"/>
      <w:autoSpaceDE w:val="0"/>
      <w:autoSpaceDN w:val="0"/>
      <w:spacing w:after="0" w:line="240" w:lineRule="auto"/>
      <w:ind w:left="0" w:right="0" w:firstLine="0"/>
    </w:pPr>
    <w:rPr>
      <w:color w:val="auto"/>
      <w:szCs w:val="24"/>
      <w:lang w:val="en-US" w:eastAsia="en-US"/>
    </w:rPr>
  </w:style>
  <w:style w:type="character" w:customStyle="1" w:styleId="BrdtextChar">
    <w:name w:val="Brödtext Char"/>
    <w:basedOn w:val="Standardstycketeckensnitt"/>
    <w:link w:val="Brdtext"/>
    <w:uiPriority w:val="1"/>
    <w:rsid w:val="008C6290"/>
    <w:rPr>
      <w:rFonts w:ascii="Times New Roman" w:eastAsia="Times New Roman" w:hAnsi="Times New Roman" w:cs="Times New Roman"/>
      <w:sz w:val="24"/>
      <w:szCs w:val="24"/>
      <w:lang w:val="en-US" w:eastAsia="en-US"/>
    </w:rPr>
  </w:style>
  <w:style w:type="paragraph" w:styleId="Sidfot">
    <w:name w:val="footer"/>
    <w:basedOn w:val="Normal"/>
    <w:link w:val="SidfotChar"/>
    <w:uiPriority w:val="99"/>
    <w:unhideWhenUsed/>
    <w:rsid w:val="00907583"/>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9075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a.m.noren@vgregio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engstrom@g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cilia.ohlsson@gu.se" TargetMode="External"/><Relationship Id="rId4" Type="http://schemas.openxmlformats.org/officeDocument/2006/relationships/webSettings" Target="webSettings.xml"/><Relationship Id="rId9" Type="http://schemas.openxmlformats.org/officeDocument/2006/relationships/hyperlink" Target="mailto:annette.lennerling@gu.se"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1500</Words>
  <Characters>7950</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Lars-Eric Olsson</dc:creator>
  <cp:keywords/>
  <cp:lastModifiedBy>Cecilia Ohlsson</cp:lastModifiedBy>
  <cp:revision>2</cp:revision>
  <dcterms:created xsi:type="dcterms:W3CDTF">2022-03-14T07:05:00Z</dcterms:created>
  <dcterms:modified xsi:type="dcterms:W3CDTF">2022-03-14T07:05:00Z</dcterms:modified>
</cp:coreProperties>
</file>